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A1" w:rsidRPr="0097151D" w:rsidRDefault="008336A1" w:rsidP="008336A1">
      <w:pPr>
        <w:jc w:val="center"/>
        <w:rPr>
          <w:b/>
          <w:sz w:val="28"/>
          <w:szCs w:val="28"/>
        </w:rPr>
      </w:pPr>
      <w:r w:rsidRPr="0097151D">
        <w:rPr>
          <w:b/>
          <w:sz w:val="28"/>
          <w:szCs w:val="28"/>
        </w:rPr>
        <w:t>Пояснительная записка</w:t>
      </w:r>
    </w:p>
    <w:p w:rsidR="007E7D70" w:rsidRPr="0097151D" w:rsidRDefault="008336A1" w:rsidP="008336A1">
      <w:pPr>
        <w:pStyle w:val="2"/>
        <w:rPr>
          <w:bCs/>
          <w:szCs w:val="28"/>
        </w:rPr>
      </w:pPr>
      <w:r w:rsidRPr="0097151D">
        <w:rPr>
          <w:szCs w:val="28"/>
        </w:rPr>
        <w:t xml:space="preserve">к </w:t>
      </w:r>
      <w:r w:rsidR="007E7D70" w:rsidRPr="0097151D">
        <w:rPr>
          <w:bCs/>
          <w:szCs w:val="28"/>
        </w:rPr>
        <w:t>прогнозу социально-экономического развития</w:t>
      </w:r>
      <w:r w:rsidR="007E7D70" w:rsidRPr="0097151D">
        <w:rPr>
          <w:color w:val="000000"/>
          <w:szCs w:val="28"/>
        </w:rPr>
        <w:t xml:space="preserve"> </w:t>
      </w:r>
      <w:r w:rsidR="0090204F">
        <w:rPr>
          <w:color w:val="000000"/>
          <w:szCs w:val="28"/>
        </w:rPr>
        <w:t>Мичуринского</w:t>
      </w:r>
      <w:r w:rsidR="007E7D70" w:rsidRPr="0097151D">
        <w:rPr>
          <w:color w:val="000000"/>
          <w:szCs w:val="28"/>
        </w:rPr>
        <w:t xml:space="preserve"> сельского поселения</w:t>
      </w:r>
      <w:r w:rsidR="007E7D70" w:rsidRPr="0097151D">
        <w:rPr>
          <w:szCs w:val="28"/>
        </w:rPr>
        <w:t xml:space="preserve"> </w:t>
      </w:r>
      <w:r w:rsidR="00781C77">
        <w:rPr>
          <w:szCs w:val="28"/>
        </w:rPr>
        <w:t>Динско</w:t>
      </w:r>
      <w:r w:rsidR="00DF603B">
        <w:rPr>
          <w:szCs w:val="28"/>
        </w:rPr>
        <w:t xml:space="preserve">го муниципального </w:t>
      </w:r>
      <w:r w:rsidR="00781C77">
        <w:rPr>
          <w:szCs w:val="28"/>
        </w:rPr>
        <w:t>район</w:t>
      </w:r>
      <w:r w:rsidR="00DF603B">
        <w:rPr>
          <w:szCs w:val="28"/>
        </w:rPr>
        <w:t xml:space="preserve">а Краснодарского края </w:t>
      </w:r>
      <w:r w:rsidR="00781C77">
        <w:rPr>
          <w:szCs w:val="28"/>
        </w:rPr>
        <w:t xml:space="preserve"> </w:t>
      </w:r>
      <w:r w:rsidR="00CB66BD">
        <w:rPr>
          <w:szCs w:val="28"/>
        </w:rPr>
        <w:br/>
      </w:r>
      <w:r w:rsidR="00781C77">
        <w:rPr>
          <w:szCs w:val="28"/>
        </w:rPr>
        <w:t>на 202</w:t>
      </w:r>
      <w:r w:rsidR="00F63803">
        <w:rPr>
          <w:szCs w:val="28"/>
        </w:rPr>
        <w:t>6</w:t>
      </w:r>
      <w:r w:rsidR="007E7D70" w:rsidRPr="0097151D">
        <w:rPr>
          <w:szCs w:val="28"/>
        </w:rPr>
        <w:t xml:space="preserve"> год и плановый период 20</w:t>
      </w:r>
      <w:r w:rsidR="0090204F">
        <w:rPr>
          <w:szCs w:val="28"/>
        </w:rPr>
        <w:t>2</w:t>
      </w:r>
      <w:r w:rsidR="00F63803">
        <w:rPr>
          <w:szCs w:val="28"/>
        </w:rPr>
        <w:t>7</w:t>
      </w:r>
      <w:r w:rsidR="007E7D70" w:rsidRPr="0097151D">
        <w:rPr>
          <w:szCs w:val="28"/>
        </w:rPr>
        <w:t xml:space="preserve"> и 20</w:t>
      </w:r>
      <w:r w:rsidR="00401F24" w:rsidRPr="0097151D">
        <w:rPr>
          <w:szCs w:val="28"/>
        </w:rPr>
        <w:t>2</w:t>
      </w:r>
      <w:r w:rsidR="00F63803">
        <w:rPr>
          <w:szCs w:val="28"/>
        </w:rPr>
        <w:t xml:space="preserve">8 </w:t>
      </w:r>
      <w:r w:rsidR="007E7D70" w:rsidRPr="0097151D">
        <w:rPr>
          <w:szCs w:val="28"/>
        </w:rPr>
        <w:t>годов</w:t>
      </w:r>
      <w:r w:rsidR="007E7D70" w:rsidRPr="0097151D">
        <w:rPr>
          <w:bCs/>
          <w:szCs w:val="28"/>
        </w:rPr>
        <w:t xml:space="preserve"> </w:t>
      </w:r>
    </w:p>
    <w:p w:rsidR="008336A1" w:rsidRPr="0097151D" w:rsidRDefault="008336A1" w:rsidP="008336A1">
      <w:pPr>
        <w:rPr>
          <w:sz w:val="28"/>
        </w:rPr>
      </w:pPr>
    </w:p>
    <w:p w:rsidR="002F4F9B" w:rsidRPr="00FC308D" w:rsidRDefault="008336A1" w:rsidP="006D7878">
      <w:pPr>
        <w:ind w:firstLine="708"/>
        <w:jc w:val="both"/>
        <w:rPr>
          <w:bCs/>
          <w:sz w:val="28"/>
          <w:szCs w:val="28"/>
        </w:rPr>
      </w:pPr>
      <w:proofErr w:type="gramStart"/>
      <w:r w:rsidRPr="00451FC7">
        <w:rPr>
          <w:sz w:val="28"/>
          <w:szCs w:val="28"/>
        </w:rPr>
        <w:t xml:space="preserve">Разработка </w:t>
      </w:r>
      <w:r w:rsidR="007E7D70" w:rsidRPr="00451FC7">
        <w:rPr>
          <w:bCs/>
          <w:sz w:val="28"/>
          <w:szCs w:val="28"/>
        </w:rPr>
        <w:t>прогноза социально-экономического развития</w:t>
      </w:r>
      <w:r w:rsidR="007E7D70" w:rsidRPr="00451FC7">
        <w:rPr>
          <w:color w:val="000000"/>
          <w:sz w:val="28"/>
          <w:szCs w:val="28"/>
        </w:rPr>
        <w:t xml:space="preserve"> </w:t>
      </w:r>
      <w:r w:rsidR="0090204F" w:rsidRPr="00451FC7">
        <w:rPr>
          <w:color w:val="000000"/>
          <w:sz w:val="28"/>
          <w:szCs w:val="28"/>
        </w:rPr>
        <w:t>Мичуринского</w:t>
      </w:r>
      <w:r w:rsidR="007E7D70" w:rsidRPr="00451FC7">
        <w:rPr>
          <w:color w:val="000000"/>
          <w:sz w:val="28"/>
          <w:szCs w:val="28"/>
        </w:rPr>
        <w:t xml:space="preserve"> сельского </w:t>
      </w:r>
      <w:r w:rsidR="007E7D70" w:rsidRPr="00DF603B">
        <w:rPr>
          <w:color w:val="000000"/>
          <w:sz w:val="28"/>
          <w:szCs w:val="28"/>
        </w:rPr>
        <w:t>поселения</w:t>
      </w:r>
      <w:r w:rsidR="007E7D70" w:rsidRPr="00DF603B">
        <w:rPr>
          <w:sz w:val="28"/>
          <w:szCs w:val="28"/>
        </w:rPr>
        <w:t xml:space="preserve"> </w:t>
      </w:r>
      <w:r w:rsidR="00DF603B" w:rsidRPr="00DF603B">
        <w:rPr>
          <w:sz w:val="28"/>
          <w:szCs w:val="28"/>
        </w:rPr>
        <w:t>Динского муниципального район</w:t>
      </w:r>
      <w:r w:rsidR="00DF603B">
        <w:rPr>
          <w:sz w:val="28"/>
          <w:szCs w:val="28"/>
        </w:rPr>
        <w:t xml:space="preserve">а Краснодарского края </w:t>
      </w:r>
      <w:r w:rsidR="007E7D70" w:rsidRPr="00DF603B">
        <w:rPr>
          <w:sz w:val="28"/>
          <w:szCs w:val="28"/>
        </w:rPr>
        <w:t>на 20</w:t>
      </w:r>
      <w:r w:rsidR="00781C77" w:rsidRPr="00DF603B">
        <w:rPr>
          <w:sz w:val="28"/>
          <w:szCs w:val="28"/>
        </w:rPr>
        <w:t>2</w:t>
      </w:r>
      <w:r w:rsidR="00A518E2" w:rsidRPr="00DF603B">
        <w:rPr>
          <w:sz w:val="28"/>
          <w:szCs w:val="28"/>
        </w:rPr>
        <w:t>6</w:t>
      </w:r>
      <w:r w:rsidR="0090204F" w:rsidRPr="00DF603B">
        <w:rPr>
          <w:sz w:val="28"/>
          <w:szCs w:val="28"/>
        </w:rPr>
        <w:t xml:space="preserve"> год и плановый период 202</w:t>
      </w:r>
      <w:r w:rsidR="00A518E2" w:rsidRPr="00DF603B">
        <w:rPr>
          <w:sz w:val="28"/>
          <w:szCs w:val="28"/>
        </w:rPr>
        <w:t>7</w:t>
      </w:r>
      <w:r w:rsidR="007E7D70" w:rsidRPr="00DF603B">
        <w:rPr>
          <w:sz w:val="28"/>
          <w:szCs w:val="28"/>
        </w:rPr>
        <w:t xml:space="preserve"> и 20</w:t>
      </w:r>
      <w:r w:rsidR="00401F24" w:rsidRPr="00DF603B">
        <w:rPr>
          <w:sz w:val="28"/>
          <w:szCs w:val="28"/>
        </w:rPr>
        <w:t>2</w:t>
      </w:r>
      <w:r w:rsidR="00A518E2" w:rsidRPr="00DF603B">
        <w:rPr>
          <w:sz w:val="28"/>
          <w:szCs w:val="28"/>
        </w:rPr>
        <w:t>8</w:t>
      </w:r>
      <w:r w:rsidR="0082426D" w:rsidRPr="00DF603B">
        <w:rPr>
          <w:sz w:val="28"/>
          <w:szCs w:val="28"/>
        </w:rPr>
        <w:t xml:space="preserve"> </w:t>
      </w:r>
      <w:r w:rsidR="007E7D70" w:rsidRPr="00DF603B">
        <w:rPr>
          <w:sz w:val="28"/>
          <w:szCs w:val="28"/>
        </w:rPr>
        <w:t xml:space="preserve">годов </w:t>
      </w:r>
      <w:r w:rsidRPr="00DF603B">
        <w:rPr>
          <w:sz w:val="28"/>
          <w:szCs w:val="28"/>
        </w:rPr>
        <w:t>осуществлялась в</w:t>
      </w:r>
      <w:r w:rsidR="002F4F9B" w:rsidRPr="00DF603B">
        <w:rPr>
          <w:sz w:val="28"/>
          <w:szCs w:val="28"/>
        </w:rPr>
        <w:t xml:space="preserve"> соответствии </w:t>
      </w:r>
      <w:r w:rsidR="00983ABA" w:rsidRPr="00DF603B">
        <w:rPr>
          <w:sz w:val="28"/>
          <w:szCs w:val="28"/>
        </w:rPr>
        <w:t>с Бюджетным</w:t>
      </w:r>
      <w:r w:rsidR="002F4F9B" w:rsidRPr="00DF603B">
        <w:rPr>
          <w:sz w:val="28"/>
          <w:szCs w:val="28"/>
        </w:rPr>
        <w:t xml:space="preserve"> кодекс</w:t>
      </w:r>
      <w:r w:rsidR="00983ABA" w:rsidRPr="00DF603B">
        <w:rPr>
          <w:sz w:val="28"/>
          <w:szCs w:val="28"/>
        </w:rPr>
        <w:t>ом</w:t>
      </w:r>
      <w:r w:rsidR="002F4F9B" w:rsidRPr="00DF603B">
        <w:rPr>
          <w:sz w:val="28"/>
          <w:szCs w:val="28"/>
        </w:rPr>
        <w:t xml:space="preserve"> Российской Федерации, Федеральн</w:t>
      </w:r>
      <w:r w:rsidR="00983ABA" w:rsidRPr="00DF603B">
        <w:rPr>
          <w:sz w:val="28"/>
          <w:szCs w:val="28"/>
        </w:rPr>
        <w:t>ым</w:t>
      </w:r>
      <w:r w:rsidR="002F4F9B" w:rsidRPr="00DF603B">
        <w:rPr>
          <w:sz w:val="28"/>
          <w:szCs w:val="28"/>
        </w:rPr>
        <w:t xml:space="preserve"> закон</w:t>
      </w:r>
      <w:r w:rsidR="00983ABA" w:rsidRPr="00DF603B">
        <w:rPr>
          <w:sz w:val="28"/>
          <w:szCs w:val="28"/>
        </w:rPr>
        <w:t>ом</w:t>
      </w:r>
      <w:r w:rsidR="002F4F9B" w:rsidRPr="00DF603B">
        <w:rPr>
          <w:sz w:val="28"/>
          <w:szCs w:val="28"/>
        </w:rPr>
        <w:t xml:space="preserve"> от 28</w:t>
      </w:r>
      <w:r w:rsidR="00CB66BD" w:rsidRPr="00DF603B">
        <w:rPr>
          <w:sz w:val="28"/>
          <w:szCs w:val="28"/>
        </w:rPr>
        <w:t> </w:t>
      </w:r>
      <w:r w:rsidR="002F4F9B" w:rsidRPr="00DF603B">
        <w:rPr>
          <w:sz w:val="28"/>
          <w:szCs w:val="28"/>
        </w:rPr>
        <w:t>июня 2014 года № 172-ФЗ «О стратегическом планировании в Российской</w:t>
      </w:r>
      <w:r w:rsidR="002F4F9B" w:rsidRPr="00FC308D">
        <w:rPr>
          <w:sz w:val="28"/>
          <w:szCs w:val="28"/>
        </w:rPr>
        <w:t xml:space="preserve"> Федерации», постановлением главы администрации (губернатора) Краснодарского края от 23 июля 2015 года № 699 «О порядке разработки и</w:t>
      </w:r>
      <w:proofErr w:type="gramEnd"/>
      <w:r w:rsidR="002F4F9B" w:rsidRPr="00FC308D">
        <w:rPr>
          <w:sz w:val="28"/>
          <w:szCs w:val="28"/>
        </w:rPr>
        <w:t xml:space="preserve"> </w:t>
      </w:r>
      <w:proofErr w:type="gramStart"/>
      <w:r w:rsidR="002F4F9B" w:rsidRPr="00FC308D">
        <w:rPr>
          <w:sz w:val="28"/>
          <w:szCs w:val="28"/>
        </w:rPr>
        <w:t>корректировки, осуществления мониторинга и контроля реализации прогнозов социально-экономического развития Краснодарского края на долгосрочный и среднесрочный периоды»</w:t>
      </w:r>
      <w:r w:rsidR="008A3A8E" w:rsidRPr="00FC308D">
        <w:rPr>
          <w:sz w:val="28"/>
          <w:szCs w:val="28"/>
        </w:rPr>
        <w:t xml:space="preserve">, </w:t>
      </w:r>
      <w:r w:rsidR="00451FC7" w:rsidRPr="00FC308D">
        <w:rPr>
          <w:bCs/>
          <w:sz w:val="28"/>
          <w:szCs w:val="28"/>
        </w:rPr>
        <w:t xml:space="preserve">постановлением </w:t>
      </w:r>
      <w:r w:rsidR="00451FC7" w:rsidRPr="00FC308D">
        <w:rPr>
          <w:bCs/>
          <w:spacing w:val="-3"/>
          <w:sz w:val="28"/>
          <w:szCs w:val="28"/>
        </w:rPr>
        <w:t>от 01.11.2016</w:t>
      </w:r>
      <w:r w:rsidR="002A053A" w:rsidRPr="00FC308D">
        <w:rPr>
          <w:bCs/>
          <w:spacing w:val="-3"/>
          <w:sz w:val="28"/>
          <w:szCs w:val="28"/>
        </w:rPr>
        <w:t> </w:t>
      </w:r>
      <w:r w:rsidR="00451FC7" w:rsidRPr="00FC308D">
        <w:rPr>
          <w:bCs/>
          <w:spacing w:val="-3"/>
          <w:sz w:val="28"/>
          <w:szCs w:val="28"/>
        </w:rPr>
        <w:t xml:space="preserve">года </w:t>
      </w:r>
      <w:r w:rsidR="00451FC7" w:rsidRPr="00FC308D">
        <w:rPr>
          <w:bCs/>
          <w:iCs/>
          <w:spacing w:val="-3"/>
          <w:sz w:val="28"/>
          <w:szCs w:val="28"/>
        </w:rPr>
        <w:t>№ 362 «</w:t>
      </w:r>
      <w:r w:rsidR="00451FC7" w:rsidRPr="00FC308D">
        <w:rPr>
          <w:bCs/>
          <w:sz w:val="28"/>
          <w:szCs w:val="28"/>
        </w:rPr>
        <w:t>О порядке разработки и корректировки, осуществления мониторинга и контроля реализации прогноза социально-экономического развития муниципального образования Мичуринское сельское поселение Динского района на долгосрочный и среднесрочный периоды»</w:t>
      </w:r>
      <w:r w:rsidR="007368E0" w:rsidRPr="00FC308D">
        <w:rPr>
          <w:bCs/>
          <w:sz w:val="28"/>
          <w:szCs w:val="28"/>
        </w:rPr>
        <w:t xml:space="preserve"> (с изменениями от 13.10.2017 №107)</w:t>
      </w:r>
      <w:r w:rsidR="00182058" w:rsidRPr="00FC308D">
        <w:rPr>
          <w:sz w:val="28"/>
          <w:szCs w:val="28"/>
        </w:rPr>
        <w:t>.</w:t>
      </w:r>
      <w:r w:rsidRPr="00FC308D">
        <w:rPr>
          <w:sz w:val="28"/>
          <w:szCs w:val="28"/>
        </w:rPr>
        <w:t xml:space="preserve"> </w:t>
      </w:r>
      <w:proofErr w:type="gramEnd"/>
    </w:p>
    <w:p w:rsidR="008336A1" w:rsidRPr="00FC308D" w:rsidRDefault="008336A1" w:rsidP="008336A1">
      <w:pPr>
        <w:pStyle w:val="a5"/>
        <w:jc w:val="both"/>
      </w:pPr>
      <w:r w:rsidRPr="00FC308D">
        <w:t xml:space="preserve">В основу </w:t>
      </w:r>
      <w:r w:rsidR="00BA7082" w:rsidRPr="00FC308D">
        <w:rPr>
          <w:bCs/>
          <w:szCs w:val="28"/>
        </w:rPr>
        <w:t>прогноза социально-экономического развития</w:t>
      </w:r>
      <w:r w:rsidR="00BA7082" w:rsidRPr="00FC308D">
        <w:rPr>
          <w:color w:val="000000"/>
          <w:szCs w:val="28"/>
        </w:rPr>
        <w:t xml:space="preserve"> </w:t>
      </w:r>
      <w:r w:rsidR="0090204F" w:rsidRPr="00FC308D">
        <w:rPr>
          <w:color w:val="000000"/>
          <w:szCs w:val="28"/>
        </w:rPr>
        <w:t>Мичуринского</w:t>
      </w:r>
      <w:r w:rsidR="00BA7082" w:rsidRPr="00FC308D">
        <w:rPr>
          <w:color w:val="000000"/>
          <w:szCs w:val="28"/>
        </w:rPr>
        <w:t xml:space="preserve"> сельского поселения</w:t>
      </w:r>
      <w:r w:rsidR="00BA7082" w:rsidRPr="00FC308D">
        <w:rPr>
          <w:szCs w:val="28"/>
        </w:rPr>
        <w:t xml:space="preserve"> </w:t>
      </w:r>
      <w:r w:rsidR="00923810" w:rsidRPr="00DF603B">
        <w:rPr>
          <w:szCs w:val="28"/>
        </w:rPr>
        <w:t>Динского муниципального район</w:t>
      </w:r>
      <w:r w:rsidR="00923810">
        <w:rPr>
          <w:szCs w:val="28"/>
        </w:rPr>
        <w:t>а Краснодарского края</w:t>
      </w:r>
      <w:r w:rsidR="00923810" w:rsidRPr="00FC308D">
        <w:t xml:space="preserve"> </w:t>
      </w:r>
      <w:r w:rsidRPr="00FC308D">
        <w:t>положены:</w:t>
      </w:r>
    </w:p>
    <w:p w:rsidR="008336A1" w:rsidRPr="00FC308D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FC308D">
        <w:rPr>
          <w:sz w:val="28"/>
        </w:rPr>
        <w:t>основные задачи функционирования хозяйственного комплекса поселения, определяемые необходимостью последовательного повышения уровня жизни населения за счет вовлечения резервов роста налогооблагаемой базы реального сектора экономики;</w:t>
      </w:r>
    </w:p>
    <w:p w:rsidR="008336A1" w:rsidRPr="00FC308D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FC308D">
        <w:rPr>
          <w:sz w:val="28"/>
        </w:rPr>
        <w:t>итоги и перспективы развития отраслей экономики поселения;</w:t>
      </w:r>
    </w:p>
    <w:p w:rsidR="008336A1" w:rsidRPr="00FC308D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FC308D">
        <w:rPr>
          <w:sz w:val="28"/>
        </w:rPr>
        <w:t xml:space="preserve">методические рекомендации Минэкономики </w:t>
      </w:r>
      <w:r w:rsidR="00571BB6" w:rsidRPr="00FC308D">
        <w:rPr>
          <w:sz w:val="28"/>
          <w:szCs w:val="28"/>
        </w:rPr>
        <w:t>Российской Федерации</w:t>
      </w:r>
      <w:r w:rsidRPr="00FC308D">
        <w:rPr>
          <w:sz w:val="28"/>
        </w:rPr>
        <w:t>;</w:t>
      </w:r>
    </w:p>
    <w:p w:rsidR="008336A1" w:rsidRPr="00FC308D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FC308D">
        <w:rPr>
          <w:sz w:val="28"/>
        </w:rPr>
        <w:t>оценка развития экономики поселения в 20</w:t>
      </w:r>
      <w:r w:rsidR="00F2209C" w:rsidRPr="00FC308D">
        <w:rPr>
          <w:sz w:val="28"/>
        </w:rPr>
        <w:t>2</w:t>
      </w:r>
      <w:r w:rsidR="00A518E2">
        <w:rPr>
          <w:sz w:val="28"/>
        </w:rPr>
        <w:t>5</w:t>
      </w:r>
      <w:r w:rsidRPr="00FC308D">
        <w:rPr>
          <w:sz w:val="28"/>
        </w:rPr>
        <w:t xml:space="preserve"> году.</w:t>
      </w:r>
    </w:p>
    <w:p w:rsidR="008336A1" w:rsidRDefault="008336A1" w:rsidP="006645B3">
      <w:pPr>
        <w:pStyle w:val="21"/>
        <w:rPr>
          <w:color w:val="000000" w:themeColor="text1"/>
          <w:szCs w:val="28"/>
        </w:rPr>
      </w:pPr>
      <w:r w:rsidRPr="00FC308D">
        <w:t xml:space="preserve">При расчете прогнозных показателей использовались рекомендованные Минэкономразвития </w:t>
      </w:r>
      <w:r w:rsidR="004F5DE2" w:rsidRPr="00FC308D">
        <w:rPr>
          <w:szCs w:val="28"/>
        </w:rPr>
        <w:t>Российской Федерации</w:t>
      </w:r>
      <w:r w:rsidRPr="00FC308D">
        <w:t xml:space="preserve"> и департаментом экономического развития, инвестиций и внешних связей индексы цен, дифференцированные с учетом развития инфляционных процессов в крае и районе и особенностями функционирования отдельных отраслей и сфер </w:t>
      </w:r>
      <w:r w:rsidRPr="006645B3">
        <w:rPr>
          <w:color w:val="000000" w:themeColor="text1"/>
          <w:szCs w:val="28"/>
        </w:rPr>
        <w:t>хозяйственного комплекса в текущем году.</w:t>
      </w:r>
    </w:p>
    <w:p w:rsidR="00E03E5C" w:rsidRPr="006645B3" w:rsidRDefault="00E03E5C" w:rsidP="006645B3">
      <w:pPr>
        <w:pStyle w:val="21"/>
        <w:rPr>
          <w:color w:val="000000" w:themeColor="text1"/>
          <w:szCs w:val="28"/>
        </w:rPr>
      </w:pPr>
    </w:p>
    <w:p w:rsidR="006645B3" w:rsidRDefault="006645B3" w:rsidP="006645B3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645B3">
        <w:rPr>
          <w:rStyle w:val="a8"/>
          <w:color w:val="000000" w:themeColor="text1"/>
          <w:sz w:val="28"/>
          <w:szCs w:val="28"/>
        </w:rPr>
        <w:t>Промышленная деятельность:</w:t>
      </w:r>
      <w:r w:rsidRPr="006645B3">
        <w:rPr>
          <w:color w:val="000000" w:themeColor="text1"/>
          <w:sz w:val="28"/>
          <w:szCs w:val="28"/>
        </w:rPr>
        <w:t xml:space="preserve"> Объем отгруженной продукции по полному кругу предприятий по оценке 2025 года составил 911,866 млн. руб. (108,8% от уровня 2024 года). Прогнозируется рост до 998,55 млн. руб. в 2026 году, 1090,357 млн. руб. в 2027 году и 1191,959 млн. руб. в 2028 году, что обусловлено развитием и повышением деловой активности организаций малого бизнеса.</w:t>
      </w:r>
    </w:p>
    <w:p w:rsidR="00E03E5C" w:rsidRDefault="00E03E5C" w:rsidP="006645B3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6645B3" w:rsidRPr="00E03E5C" w:rsidRDefault="006645B3" w:rsidP="00E03E5C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645B3">
        <w:rPr>
          <w:rStyle w:val="a8"/>
          <w:color w:val="000000" w:themeColor="text1"/>
          <w:sz w:val="28"/>
          <w:szCs w:val="28"/>
        </w:rPr>
        <w:t>Сельское хозяйство:</w:t>
      </w:r>
      <w:r w:rsidRPr="006645B3">
        <w:rPr>
          <w:color w:val="000000" w:themeColor="text1"/>
          <w:sz w:val="28"/>
          <w:szCs w:val="28"/>
        </w:rPr>
        <w:t xml:space="preserve"> Объем продукции сельского хозяйства всех сельхозпроизводителей по оценочным данным 202</w:t>
      </w:r>
      <w:r>
        <w:rPr>
          <w:color w:val="000000" w:themeColor="text1"/>
          <w:sz w:val="28"/>
          <w:szCs w:val="28"/>
        </w:rPr>
        <w:t>5 года уменьшился</w:t>
      </w:r>
      <w:r w:rsidRPr="006645B3">
        <w:rPr>
          <w:color w:val="000000" w:themeColor="text1"/>
          <w:sz w:val="28"/>
          <w:szCs w:val="28"/>
        </w:rPr>
        <w:t xml:space="preserve"> на 4,</w:t>
      </w:r>
      <w:r w:rsidR="00D00FD0">
        <w:rPr>
          <w:color w:val="000000" w:themeColor="text1"/>
          <w:sz w:val="28"/>
          <w:szCs w:val="28"/>
        </w:rPr>
        <w:t>3</w:t>
      </w:r>
      <w:r w:rsidRPr="006645B3">
        <w:rPr>
          <w:color w:val="000000" w:themeColor="text1"/>
          <w:sz w:val="28"/>
          <w:szCs w:val="28"/>
        </w:rPr>
        <w:t xml:space="preserve"> % по сравнению с отчетом 202</w:t>
      </w:r>
      <w:r w:rsidR="00D00FD0">
        <w:rPr>
          <w:color w:val="000000" w:themeColor="text1"/>
          <w:sz w:val="28"/>
          <w:szCs w:val="28"/>
        </w:rPr>
        <w:t>5</w:t>
      </w:r>
      <w:r w:rsidRPr="006645B3">
        <w:rPr>
          <w:color w:val="000000" w:themeColor="text1"/>
          <w:sz w:val="28"/>
          <w:szCs w:val="28"/>
        </w:rPr>
        <w:t xml:space="preserve"> года. В 2026 году планируется рост на </w:t>
      </w:r>
      <w:r w:rsidR="00D00FD0">
        <w:rPr>
          <w:color w:val="000000" w:themeColor="text1"/>
          <w:sz w:val="28"/>
          <w:szCs w:val="28"/>
        </w:rPr>
        <w:t>11,7</w:t>
      </w:r>
      <w:r w:rsidRPr="006645B3">
        <w:rPr>
          <w:color w:val="000000" w:themeColor="text1"/>
          <w:sz w:val="28"/>
          <w:szCs w:val="28"/>
        </w:rPr>
        <w:t xml:space="preserve">% </w:t>
      </w:r>
      <w:r w:rsidRPr="006645B3">
        <w:rPr>
          <w:color w:val="000000" w:themeColor="text1"/>
          <w:sz w:val="28"/>
          <w:szCs w:val="28"/>
        </w:rPr>
        <w:lastRenderedPageBreak/>
        <w:t>к уровню 202</w:t>
      </w:r>
      <w:r w:rsidR="00D00FD0">
        <w:rPr>
          <w:color w:val="000000" w:themeColor="text1"/>
          <w:sz w:val="28"/>
          <w:szCs w:val="28"/>
        </w:rPr>
        <w:t>5</w:t>
      </w:r>
      <w:r w:rsidRPr="006645B3">
        <w:rPr>
          <w:color w:val="000000" w:themeColor="text1"/>
          <w:sz w:val="28"/>
          <w:szCs w:val="28"/>
        </w:rPr>
        <w:t xml:space="preserve"> года, а в 2027 году – на уровне 96,4% от уровня 2026 года </w:t>
      </w:r>
      <w:r w:rsidR="00D00FD0">
        <w:rPr>
          <w:color w:val="000000" w:themeColor="text1"/>
          <w:sz w:val="28"/>
          <w:szCs w:val="28"/>
        </w:rPr>
        <w:t xml:space="preserve">и в 2028 году - увеличение на </w:t>
      </w:r>
      <w:r w:rsidRPr="006645B3">
        <w:rPr>
          <w:color w:val="000000" w:themeColor="text1"/>
          <w:sz w:val="28"/>
          <w:szCs w:val="28"/>
        </w:rPr>
        <w:t xml:space="preserve">1,2% </w:t>
      </w:r>
      <w:proofErr w:type="gramStart"/>
      <w:r w:rsidRPr="006645B3">
        <w:rPr>
          <w:color w:val="000000" w:themeColor="text1"/>
          <w:sz w:val="28"/>
          <w:szCs w:val="28"/>
        </w:rPr>
        <w:t>к</w:t>
      </w:r>
      <w:proofErr w:type="gramEnd"/>
      <w:r w:rsidRPr="006645B3">
        <w:rPr>
          <w:color w:val="000000" w:themeColor="text1"/>
          <w:sz w:val="28"/>
          <w:szCs w:val="28"/>
        </w:rPr>
        <w:t xml:space="preserve"> 2027, что связано </w:t>
      </w:r>
      <w:proofErr w:type="gramStart"/>
      <w:r w:rsidRPr="006645B3">
        <w:rPr>
          <w:color w:val="000000" w:themeColor="text1"/>
          <w:sz w:val="28"/>
          <w:szCs w:val="28"/>
        </w:rPr>
        <w:t>с</w:t>
      </w:r>
      <w:proofErr w:type="gramEnd"/>
      <w:r w:rsidRPr="006645B3">
        <w:rPr>
          <w:color w:val="000000" w:themeColor="text1"/>
          <w:sz w:val="28"/>
          <w:szCs w:val="28"/>
        </w:rPr>
        <w:t xml:space="preserve"> увеличением урожайности</w:t>
      </w:r>
      <w:r w:rsidR="00D00FD0">
        <w:rPr>
          <w:color w:val="000000" w:themeColor="text1"/>
          <w:sz w:val="28"/>
          <w:szCs w:val="28"/>
        </w:rPr>
        <w:t xml:space="preserve"> молодых саженцев ОАО «Агроном». </w:t>
      </w:r>
      <w:r w:rsidR="00E03E5C" w:rsidRPr="00CF081D">
        <w:rPr>
          <w:color w:val="000000" w:themeColor="text1"/>
          <w:sz w:val="28"/>
          <w:szCs w:val="28"/>
        </w:rPr>
        <w:t>На динамику показателя оказывают существенное влияние погодные условия, определяющие урожайность сельскохозяйственных культур</w:t>
      </w:r>
    </w:p>
    <w:p w:rsidR="006645B3" w:rsidRPr="006645B3" w:rsidRDefault="006645B3" w:rsidP="006645B3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E03E5C" w:rsidRDefault="00E03E5C" w:rsidP="00E03E5C">
      <w:pPr>
        <w:pStyle w:val="a7"/>
        <w:spacing w:before="0" w:beforeAutospacing="0" w:after="0" w:afterAutospacing="0"/>
        <w:ind w:firstLine="708"/>
        <w:jc w:val="both"/>
        <w:rPr>
          <w:color w:val="494949"/>
        </w:rPr>
      </w:pPr>
      <w:r w:rsidRPr="00E03E5C">
        <w:rPr>
          <w:rStyle w:val="a8"/>
          <w:color w:val="000000" w:themeColor="text1"/>
          <w:sz w:val="28"/>
          <w:szCs w:val="28"/>
        </w:rPr>
        <w:t>Транспортировка и хранение:</w:t>
      </w:r>
      <w:r w:rsidRPr="00E03E5C">
        <w:rPr>
          <w:color w:val="000000" w:themeColor="text1"/>
          <w:sz w:val="28"/>
          <w:szCs w:val="28"/>
        </w:rPr>
        <w:t xml:space="preserve"> Объем услуг по транспортировке и хранению по полному кругу предприятий по оценочным данным 202</w:t>
      </w:r>
      <w:r>
        <w:rPr>
          <w:color w:val="000000" w:themeColor="text1"/>
          <w:sz w:val="28"/>
          <w:szCs w:val="28"/>
        </w:rPr>
        <w:t>5</w:t>
      </w:r>
      <w:r w:rsidRPr="00E03E5C">
        <w:rPr>
          <w:color w:val="000000" w:themeColor="text1"/>
          <w:sz w:val="28"/>
          <w:szCs w:val="28"/>
        </w:rPr>
        <w:t xml:space="preserve"> года состави</w:t>
      </w:r>
      <w:r w:rsidR="00196B6C">
        <w:rPr>
          <w:color w:val="000000" w:themeColor="text1"/>
          <w:sz w:val="28"/>
          <w:szCs w:val="28"/>
        </w:rPr>
        <w:t>т</w:t>
      </w:r>
      <w:r w:rsidRPr="00E03E5C">
        <w:rPr>
          <w:color w:val="000000" w:themeColor="text1"/>
          <w:sz w:val="28"/>
          <w:szCs w:val="28"/>
        </w:rPr>
        <w:t xml:space="preserve"> 2,</w:t>
      </w:r>
      <w:r>
        <w:rPr>
          <w:color w:val="000000" w:themeColor="text1"/>
          <w:sz w:val="28"/>
          <w:szCs w:val="28"/>
        </w:rPr>
        <w:t>1</w:t>
      </w:r>
      <w:r w:rsidRPr="00E03E5C">
        <w:rPr>
          <w:color w:val="000000" w:themeColor="text1"/>
          <w:sz w:val="28"/>
          <w:szCs w:val="28"/>
        </w:rPr>
        <w:t xml:space="preserve"> млн. руб. (+5,</w:t>
      </w:r>
      <w:r>
        <w:rPr>
          <w:color w:val="000000" w:themeColor="text1"/>
          <w:sz w:val="28"/>
          <w:szCs w:val="28"/>
        </w:rPr>
        <w:t>0</w:t>
      </w:r>
      <w:r w:rsidRPr="00E03E5C">
        <w:rPr>
          <w:color w:val="000000" w:themeColor="text1"/>
          <w:sz w:val="28"/>
          <w:szCs w:val="28"/>
        </w:rPr>
        <w:t>% к 202</w:t>
      </w:r>
      <w:r>
        <w:rPr>
          <w:color w:val="000000" w:themeColor="text1"/>
          <w:sz w:val="28"/>
          <w:szCs w:val="28"/>
        </w:rPr>
        <w:t>4</w:t>
      </w:r>
      <w:r w:rsidRPr="00E03E5C">
        <w:rPr>
          <w:color w:val="000000" w:themeColor="text1"/>
          <w:sz w:val="28"/>
          <w:szCs w:val="28"/>
        </w:rPr>
        <w:t xml:space="preserve"> году). Планируется рост до 2,2 млн. руб. в 2026 году и 2,3 млн. руб. в 2027 году, 2,4 в 2028</w:t>
      </w:r>
      <w:r>
        <w:rPr>
          <w:color w:val="494949"/>
        </w:rPr>
        <w:t>.</w:t>
      </w:r>
    </w:p>
    <w:p w:rsidR="00E03E5C" w:rsidRDefault="00E03E5C" w:rsidP="0066544B">
      <w:pPr>
        <w:ind w:firstLine="720"/>
        <w:jc w:val="both"/>
        <w:rPr>
          <w:iCs/>
          <w:color w:val="000000" w:themeColor="text1"/>
          <w:sz w:val="28"/>
        </w:rPr>
      </w:pPr>
    </w:p>
    <w:p w:rsidR="00E03E5C" w:rsidRDefault="00E03E5C" w:rsidP="00E03E5C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03E5C">
        <w:rPr>
          <w:rStyle w:val="a8"/>
          <w:color w:val="000000" w:themeColor="text1"/>
          <w:sz w:val="28"/>
          <w:szCs w:val="28"/>
        </w:rPr>
        <w:t>Розничная торговля:</w:t>
      </w:r>
      <w:r w:rsidRPr="00E03E5C">
        <w:rPr>
          <w:color w:val="000000" w:themeColor="text1"/>
          <w:sz w:val="28"/>
          <w:szCs w:val="28"/>
        </w:rPr>
        <w:t xml:space="preserve"> Оборот розничной торговли в 202</w:t>
      </w:r>
      <w:r>
        <w:rPr>
          <w:color w:val="000000" w:themeColor="text1"/>
          <w:sz w:val="28"/>
          <w:szCs w:val="28"/>
        </w:rPr>
        <w:t>5</w:t>
      </w:r>
      <w:r w:rsidRPr="00E03E5C">
        <w:rPr>
          <w:color w:val="000000" w:themeColor="text1"/>
          <w:sz w:val="28"/>
          <w:szCs w:val="28"/>
        </w:rPr>
        <w:t xml:space="preserve"> году увеличи</w:t>
      </w:r>
      <w:r w:rsidR="00196B6C">
        <w:rPr>
          <w:color w:val="000000" w:themeColor="text1"/>
          <w:sz w:val="28"/>
          <w:szCs w:val="28"/>
        </w:rPr>
        <w:t>т</w:t>
      </w:r>
      <w:r w:rsidRPr="00E03E5C">
        <w:rPr>
          <w:color w:val="000000" w:themeColor="text1"/>
          <w:sz w:val="28"/>
          <w:szCs w:val="28"/>
        </w:rPr>
        <w:t xml:space="preserve">ся на </w:t>
      </w:r>
      <w:r>
        <w:rPr>
          <w:color w:val="000000" w:themeColor="text1"/>
          <w:sz w:val="28"/>
          <w:szCs w:val="28"/>
        </w:rPr>
        <w:t>10</w:t>
      </w:r>
      <w:r w:rsidRPr="00E03E5C">
        <w:rPr>
          <w:color w:val="000000" w:themeColor="text1"/>
          <w:sz w:val="28"/>
          <w:szCs w:val="28"/>
        </w:rPr>
        <w:t>% к 202</w:t>
      </w:r>
      <w:r>
        <w:rPr>
          <w:color w:val="000000" w:themeColor="text1"/>
          <w:sz w:val="28"/>
          <w:szCs w:val="28"/>
        </w:rPr>
        <w:t>4</w:t>
      </w:r>
      <w:r w:rsidRPr="00E03E5C">
        <w:rPr>
          <w:color w:val="000000" w:themeColor="text1"/>
          <w:sz w:val="28"/>
          <w:szCs w:val="28"/>
        </w:rPr>
        <w:t xml:space="preserve"> году и состави</w:t>
      </w:r>
      <w:r w:rsidR="00196B6C">
        <w:rPr>
          <w:color w:val="000000" w:themeColor="text1"/>
          <w:sz w:val="28"/>
          <w:szCs w:val="28"/>
        </w:rPr>
        <w:t>т</w:t>
      </w:r>
      <w:r w:rsidRPr="00E03E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1031,1</w:t>
      </w:r>
      <w:r w:rsidRPr="00E03E5C">
        <w:rPr>
          <w:color w:val="000000" w:themeColor="text1"/>
          <w:sz w:val="28"/>
          <w:szCs w:val="28"/>
        </w:rPr>
        <w:t xml:space="preserve"> млн. руб., благодаря расширению ассортимента</w:t>
      </w:r>
      <w:r w:rsidR="00950920">
        <w:rPr>
          <w:color w:val="000000" w:themeColor="text1"/>
          <w:sz w:val="28"/>
          <w:szCs w:val="28"/>
        </w:rPr>
        <w:t xml:space="preserve"> и инфляции</w:t>
      </w:r>
      <w:r w:rsidRPr="00E03E5C">
        <w:rPr>
          <w:color w:val="000000" w:themeColor="text1"/>
          <w:sz w:val="28"/>
          <w:szCs w:val="28"/>
        </w:rPr>
        <w:t xml:space="preserve">. </w:t>
      </w:r>
      <w:r w:rsidR="000331E1" w:rsidRPr="00FC308D">
        <w:rPr>
          <w:iCs/>
          <w:sz w:val="28"/>
        </w:rPr>
        <w:t xml:space="preserve">В дальнейшем также планируется рост </w:t>
      </w:r>
      <w:r w:rsidR="000331E1">
        <w:rPr>
          <w:color w:val="000000" w:themeColor="text1"/>
          <w:sz w:val="28"/>
          <w:szCs w:val="28"/>
        </w:rPr>
        <w:t xml:space="preserve">до 1154,8 млн. руб. в 2026 году, </w:t>
      </w:r>
      <w:r w:rsidRPr="00E03E5C">
        <w:rPr>
          <w:color w:val="000000" w:themeColor="text1"/>
          <w:sz w:val="28"/>
          <w:szCs w:val="28"/>
        </w:rPr>
        <w:t>1247,2 млн. руб. в 2027 году, 1322</w:t>
      </w:r>
      <w:r w:rsidR="000331E1" w:rsidRPr="000331E1">
        <w:rPr>
          <w:color w:val="000000" w:themeColor="text1"/>
          <w:sz w:val="28"/>
          <w:szCs w:val="28"/>
        </w:rPr>
        <w:t xml:space="preserve"> </w:t>
      </w:r>
      <w:r w:rsidR="000331E1" w:rsidRPr="00E03E5C">
        <w:rPr>
          <w:color w:val="000000" w:themeColor="text1"/>
          <w:sz w:val="28"/>
          <w:szCs w:val="28"/>
        </w:rPr>
        <w:t xml:space="preserve">млн. руб. </w:t>
      </w:r>
      <w:r w:rsidRPr="00E03E5C">
        <w:rPr>
          <w:color w:val="000000" w:themeColor="text1"/>
          <w:sz w:val="28"/>
          <w:szCs w:val="28"/>
        </w:rPr>
        <w:t xml:space="preserve"> в 2028</w:t>
      </w:r>
      <w:r w:rsidR="000331E1">
        <w:rPr>
          <w:color w:val="000000" w:themeColor="text1"/>
          <w:sz w:val="28"/>
          <w:szCs w:val="28"/>
        </w:rPr>
        <w:t xml:space="preserve"> году</w:t>
      </w:r>
      <w:r w:rsidRPr="00E03E5C">
        <w:rPr>
          <w:color w:val="000000" w:themeColor="text1"/>
          <w:sz w:val="28"/>
          <w:szCs w:val="28"/>
        </w:rPr>
        <w:t>.</w:t>
      </w:r>
    </w:p>
    <w:p w:rsidR="00D9223C" w:rsidRPr="00E03E5C" w:rsidRDefault="00D9223C" w:rsidP="00E03E5C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0331E1" w:rsidRDefault="000331E1" w:rsidP="000331E1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331E1">
        <w:rPr>
          <w:rStyle w:val="a8"/>
          <w:color w:val="000000" w:themeColor="text1"/>
          <w:sz w:val="28"/>
          <w:szCs w:val="28"/>
        </w:rPr>
        <w:t>Общественное питание:</w:t>
      </w:r>
      <w:r w:rsidRPr="000331E1">
        <w:rPr>
          <w:color w:val="000000" w:themeColor="text1"/>
          <w:sz w:val="28"/>
          <w:szCs w:val="28"/>
        </w:rPr>
        <w:t xml:space="preserve"> Оборот общественного питания по оценочным данным 2025 года состави</w:t>
      </w:r>
      <w:r w:rsidR="00196B6C">
        <w:rPr>
          <w:color w:val="000000" w:themeColor="text1"/>
          <w:sz w:val="28"/>
          <w:szCs w:val="28"/>
        </w:rPr>
        <w:t>т</w:t>
      </w:r>
      <w:r w:rsidRPr="000331E1">
        <w:rPr>
          <w:color w:val="000000" w:themeColor="text1"/>
          <w:sz w:val="28"/>
          <w:szCs w:val="28"/>
        </w:rPr>
        <w:t xml:space="preserve"> 19,9 млн. руб., увеличившись на 19,</w:t>
      </w:r>
      <w:r>
        <w:rPr>
          <w:color w:val="000000" w:themeColor="text1"/>
          <w:sz w:val="28"/>
          <w:szCs w:val="28"/>
        </w:rPr>
        <w:t>2</w:t>
      </w:r>
      <w:r w:rsidRPr="000331E1">
        <w:rPr>
          <w:color w:val="000000" w:themeColor="text1"/>
          <w:sz w:val="28"/>
          <w:szCs w:val="28"/>
        </w:rPr>
        <w:t>% относительно 2024 года (16,7 млн. руб.). В 2026 году планируется увеличен</w:t>
      </w:r>
      <w:r>
        <w:rPr>
          <w:color w:val="000000" w:themeColor="text1"/>
          <w:sz w:val="28"/>
          <w:szCs w:val="28"/>
        </w:rPr>
        <w:t>ие до 20,3 млн. руб. (</w:t>
      </w:r>
      <w:r w:rsidRPr="000331E1">
        <w:rPr>
          <w:color w:val="000000" w:themeColor="text1"/>
          <w:sz w:val="28"/>
          <w:szCs w:val="28"/>
        </w:rPr>
        <w:t>102,0% к 2025 году), в 2027 году – 21,3 млн. руб., в 2028 году - 22,4 млн. руб. Темп роста к предыдущему году в сопоставимых ценах: 2025 - 119,</w:t>
      </w:r>
      <w:r>
        <w:rPr>
          <w:color w:val="000000" w:themeColor="text1"/>
          <w:sz w:val="28"/>
          <w:szCs w:val="28"/>
        </w:rPr>
        <w:t>2</w:t>
      </w:r>
      <w:r w:rsidRPr="000331E1">
        <w:rPr>
          <w:color w:val="000000" w:themeColor="text1"/>
          <w:sz w:val="28"/>
          <w:szCs w:val="28"/>
        </w:rPr>
        <w:t>%, 2026 - 102,0%, 2027 - 104,9%, 2028- 105,</w:t>
      </w:r>
      <w:r>
        <w:rPr>
          <w:color w:val="000000" w:themeColor="text1"/>
          <w:sz w:val="28"/>
          <w:szCs w:val="28"/>
        </w:rPr>
        <w:t>2</w:t>
      </w:r>
      <w:r w:rsidRPr="000331E1">
        <w:rPr>
          <w:color w:val="000000" w:themeColor="text1"/>
          <w:sz w:val="28"/>
          <w:szCs w:val="28"/>
        </w:rPr>
        <w:t>%.</w:t>
      </w:r>
    </w:p>
    <w:p w:rsidR="00D9223C" w:rsidRPr="000331E1" w:rsidRDefault="00D9223C" w:rsidP="000331E1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D9223C" w:rsidRPr="00D9223C" w:rsidRDefault="00D9223C" w:rsidP="00D9223C">
      <w:pPr>
        <w:pStyle w:val="a7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D9223C">
        <w:rPr>
          <w:rStyle w:val="a8"/>
          <w:color w:val="000000" w:themeColor="text1"/>
          <w:sz w:val="28"/>
          <w:szCs w:val="28"/>
        </w:rPr>
        <w:t>Инвестиции в основной капитал:</w:t>
      </w:r>
      <w:r w:rsidRPr="00D9223C">
        <w:rPr>
          <w:color w:val="000000" w:themeColor="text1"/>
          <w:sz w:val="28"/>
          <w:szCs w:val="28"/>
        </w:rPr>
        <w:t xml:space="preserve"> Инвестиции в основной капитал за счет всех источников финансирования (без неформальной экономики) в оценке 2025 года состав</w:t>
      </w:r>
      <w:r w:rsidR="00196B6C">
        <w:rPr>
          <w:color w:val="000000" w:themeColor="text1"/>
          <w:sz w:val="28"/>
          <w:szCs w:val="28"/>
        </w:rPr>
        <w:t>ят</w:t>
      </w:r>
      <w:r w:rsidRPr="00D9223C">
        <w:rPr>
          <w:color w:val="000000" w:themeColor="text1"/>
          <w:sz w:val="28"/>
          <w:szCs w:val="28"/>
        </w:rPr>
        <w:t xml:space="preserve"> 351,5 млн. руб., оставшись на уровне 2024 года (351,6 млн. руб.). На 2026 год показатель планируется на уровне 450 млн. руб. (+28% к 202</w:t>
      </w:r>
      <w:r>
        <w:rPr>
          <w:color w:val="000000" w:themeColor="text1"/>
          <w:sz w:val="28"/>
          <w:szCs w:val="28"/>
        </w:rPr>
        <w:t>5</w:t>
      </w:r>
      <w:r w:rsidRPr="00D9223C">
        <w:rPr>
          <w:color w:val="000000" w:themeColor="text1"/>
          <w:sz w:val="28"/>
          <w:szCs w:val="28"/>
        </w:rPr>
        <w:t xml:space="preserve"> году), а в 2027 и 2028 году - 350 млн. руб</w:t>
      </w:r>
      <w:r>
        <w:rPr>
          <w:color w:val="000000" w:themeColor="text1"/>
          <w:sz w:val="28"/>
          <w:szCs w:val="28"/>
        </w:rPr>
        <w:t>.</w:t>
      </w:r>
      <w:r w:rsidRPr="00D9223C">
        <w:rPr>
          <w:color w:val="000000" w:themeColor="text1"/>
          <w:sz w:val="28"/>
          <w:szCs w:val="28"/>
        </w:rPr>
        <w:t xml:space="preserve"> Темп роста к предыдущему году в сопоставимых ценах: 2025 - </w:t>
      </w:r>
      <w:r w:rsidR="007F748B">
        <w:rPr>
          <w:color w:val="000000" w:themeColor="text1"/>
          <w:sz w:val="28"/>
          <w:szCs w:val="28"/>
        </w:rPr>
        <w:t>100</w:t>
      </w:r>
      <w:r w:rsidRPr="00D9223C">
        <w:rPr>
          <w:color w:val="000000" w:themeColor="text1"/>
          <w:sz w:val="28"/>
          <w:szCs w:val="28"/>
        </w:rPr>
        <w:t>%, 2026 - 128,</w:t>
      </w:r>
      <w:r w:rsidR="007F748B">
        <w:rPr>
          <w:color w:val="000000" w:themeColor="text1"/>
          <w:sz w:val="28"/>
          <w:szCs w:val="28"/>
        </w:rPr>
        <w:t>0%, 2027 - 77,</w:t>
      </w:r>
      <w:r w:rsidRPr="00D9223C">
        <w:rPr>
          <w:color w:val="000000" w:themeColor="text1"/>
          <w:sz w:val="28"/>
          <w:szCs w:val="28"/>
        </w:rPr>
        <w:t>8%, 2028- 100%.</w:t>
      </w:r>
    </w:p>
    <w:p w:rsidR="007F748B" w:rsidRDefault="007F748B" w:rsidP="009E5BF4">
      <w:pPr>
        <w:pStyle w:val="21"/>
        <w:rPr>
          <w:color w:val="000000" w:themeColor="text1"/>
          <w:szCs w:val="28"/>
        </w:rPr>
      </w:pPr>
    </w:p>
    <w:p w:rsidR="007F748B" w:rsidRPr="007F748B" w:rsidRDefault="007F748B" w:rsidP="007F748B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F748B">
        <w:rPr>
          <w:rStyle w:val="a8"/>
          <w:color w:val="000000" w:themeColor="text1"/>
          <w:sz w:val="28"/>
          <w:szCs w:val="28"/>
        </w:rPr>
        <w:t>Строительство:</w:t>
      </w:r>
      <w:r w:rsidRPr="007F748B">
        <w:rPr>
          <w:color w:val="000000" w:themeColor="text1"/>
          <w:sz w:val="28"/>
          <w:szCs w:val="28"/>
        </w:rPr>
        <w:t xml:space="preserve"> Объем выполненных работ по виду деятельности «строительство» (без неформальной экономики) по оценке 2025 года состави</w:t>
      </w:r>
      <w:r w:rsidR="00196B6C">
        <w:rPr>
          <w:color w:val="000000" w:themeColor="text1"/>
          <w:sz w:val="28"/>
          <w:szCs w:val="28"/>
        </w:rPr>
        <w:t>т</w:t>
      </w:r>
      <w:r w:rsidRPr="007F748B">
        <w:rPr>
          <w:color w:val="000000" w:themeColor="text1"/>
          <w:sz w:val="28"/>
          <w:szCs w:val="28"/>
        </w:rPr>
        <w:t xml:space="preserve"> 120,</w:t>
      </w:r>
      <w:r>
        <w:rPr>
          <w:color w:val="000000" w:themeColor="text1"/>
          <w:sz w:val="28"/>
          <w:szCs w:val="28"/>
        </w:rPr>
        <w:t>4 млн. руб. (+42,3% к 2024 году</w:t>
      </w:r>
      <w:r w:rsidRPr="007F748B">
        <w:rPr>
          <w:color w:val="000000" w:themeColor="text1"/>
          <w:sz w:val="28"/>
          <w:szCs w:val="28"/>
        </w:rPr>
        <w:t xml:space="preserve">), что связано </w:t>
      </w:r>
      <w:r>
        <w:rPr>
          <w:color w:val="000000" w:themeColor="text1"/>
          <w:sz w:val="28"/>
          <w:szCs w:val="28"/>
        </w:rPr>
        <w:t>с завершением строительства</w:t>
      </w:r>
      <w:r w:rsidRPr="007F748B">
        <w:rPr>
          <w:color w:val="000000" w:themeColor="text1"/>
          <w:sz w:val="28"/>
          <w:szCs w:val="28"/>
        </w:rPr>
        <w:t xml:space="preserve"> детского сада в п. </w:t>
      </w:r>
      <w:proofErr w:type="spellStart"/>
      <w:r w:rsidRPr="007F748B">
        <w:rPr>
          <w:color w:val="000000" w:themeColor="text1"/>
          <w:sz w:val="28"/>
          <w:szCs w:val="28"/>
        </w:rPr>
        <w:t>Кочетинский</w:t>
      </w:r>
      <w:proofErr w:type="spellEnd"/>
      <w:r w:rsidRPr="007F748B">
        <w:rPr>
          <w:color w:val="000000" w:themeColor="text1"/>
          <w:sz w:val="28"/>
          <w:szCs w:val="28"/>
        </w:rPr>
        <w:t>. В 2026 году данный показатель составит 133,3 млн. руб. (+</w:t>
      </w:r>
      <w:r>
        <w:rPr>
          <w:color w:val="000000" w:themeColor="text1"/>
          <w:sz w:val="28"/>
          <w:szCs w:val="28"/>
        </w:rPr>
        <w:t>10,7</w:t>
      </w:r>
      <w:r w:rsidRPr="007F748B">
        <w:rPr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t>к</w:t>
      </w:r>
      <w:r w:rsidRPr="007F748B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5</w:t>
      </w:r>
      <w:r w:rsidRPr="007F748B">
        <w:rPr>
          <w:color w:val="000000" w:themeColor="text1"/>
          <w:sz w:val="28"/>
          <w:szCs w:val="28"/>
        </w:rPr>
        <w:t xml:space="preserve">), в 2027 году – 146,6 млн. руб., в 2028 году – 160,6 млн. руб. Темп роста к предыдущему году в сопоставимых ценах: 2025 - 142,3%, 2026 - 110,7%, 2027 </w:t>
      </w:r>
      <w:r>
        <w:rPr>
          <w:color w:val="000000" w:themeColor="text1"/>
          <w:sz w:val="28"/>
          <w:szCs w:val="28"/>
        </w:rPr>
        <w:t>–</w:t>
      </w:r>
      <w:r w:rsidRPr="007F74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110,0</w:t>
      </w:r>
      <w:r w:rsidRPr="007F748B">
        <w:rPr>
          <w:color w:val="000000" w:themeColor="text1"/>
          <w:sz w:val="28"/>
          <w:szCs w:val="28"/>
        </w:rPr>
        <w:t>%, 2028- 109,5%.</w:t>
      </w:r>
    </w:p>
    <w:p w:rsidR="004D2279" w:rsidRDefault="004D2279" w:rsidP="004D2279">
      <w:pPr>
        <w:pStyle w:val="a7"/>
        <w:spacing w:before="0" w:beforeAutospacing="0" w:after="0" w:afterAutospacing="0"/>
        <w:jc w:val="both"/>
        <w:rPr>
          <w:rStyle w:val="a8"/>
          <w:color w:val="000000" w:themeColor="text1"/>
          <w:sz w:val="28"/>
          <w:szCs w:val="28"/>
        </w:rPr>
      </w:pPr>
    </w:p>
    <w:p w:rsidR="004D2279" w:rsidRPr="004D2279" w:rsidRDefault="004D2279" w:rsidP="004D2279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D2279">
        <w:rPr>
          <w:rStyle w:val="a8"/>
          <w:color w:val="000000" w:themeColor="text1"/>
          <w:sz w:val="28"/>
          <w:szCs w:val="28"/>
        </w:rPr>
        <w:t>Сальдированный финансовый результат:</w:t>
      </w:r>
      <w:r w:rsidRPr="004D2279">
        <w:rPr>
          <w:color w:val="000000" w:themeColor="text1"/>
          <w:sz w:val="28"/>
          <w:szCs w:val="28"/>
        </w:rPr>
        <w:t xml:space="preserve"> Сальдированный финансовый результат по оценочным дан</w:t>
      </w:r>
      <w:r>
        <w:rPr>
          <w:color w:val="000000" w:themeColor="text1"/>
          <w:sz w:val="28"/>
          <w:szCs w:val="28"/>
        </w:rPr>
        <w:t>ным 2025 года увеличи</w:t>
      </w:r>
      <w:r w:rsidR="00196B6C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ся на 18,5</w:t>
      </w:r>
      <w:r w:rsidRPr="004D2279">
        <w:rPr>
          <w:color w:val="000000" w:themeColor="text1"/>
          <w:sz w:val="28"/>
          <w:szCs w:val="28"/>
        </w:rPr>
        <w:t xml:space="preserve">% и составит 379,5 </w:t>
      </w:r>
      <w:proofErr w:type="spellStart"/>
      <w:r w:rsidRPr="004D2279">
        <w:rPr>
          <w:color w:val="000000" w:themeColor="text1"/>
          <w:sz w:val="28"/>
          <w:szCs w:val="28"/>
        </w:rPr>
        <w:t>млн</w:t>
      </w:r>
      <w:proofErr w:type="gramStart"/>
      <w:r w:rsidRPr="004D2279">
        <w:rPr>
          <w:color w:val="000000" w:themeColor="text1"/>
          <w:sz w:val="28"/>
          <w:szCs w:val="28"/>
        </w:rPr>
        <w:t>.р</w:t>
      </w:r>
      <w:proofErr w:type="gramEnd"/>
      <w:r w:rsidRPr="004D2279">
        <w:rPr>
          <w:color w:val="000000" w:themeColor="text1"/>
          <w:sz w:val="28"/>
          <w:szCs w:val="28"/>
        </w:rPr>
        <w:t>уб</w:t>
      </w:r>
      <w:proofErr w:type="spellEnd"/>
      <w:r w:rsidRPr="004D2279">
        <w:rPr>
          <w:color w:val="000000" w:themeColor="text1"/>
          <w:sz w:val="28"/>
          <w:szCs w:val="28"/>
        </w:rPr>
        <w:t xml:space="preserve">. по сравнению с отчетом </w:t>
      </w:r>
      <w:r>
        <w:rPr>
          <w:color w:val="000000" w:themeColor="text1"/>
          <w:sz w:val="28"/>
          <w:szCs w:val="28"/>
        </w:rPr>
        <w:t>2024 года</w:t>
      </w:r>
      <w:r w:rsidRPr="004D2279">
        <w:rPr>
          <w:color w:val="000000" w:themeColor="text1"/>
          <w:sz w:val="28"/>
          <w:szCs w:val="28"/>
        </w:rPr>
        <w:t xml:space="preserve"> и в дальнейшем также планируется рост данного показателя. В 2026 году он планируется на уровне 446,2 млн. руб., в 2027 году – 496,6 млн. руб., в 2028 - 547,9 млн. руб. </w:t>
      </w:r>
      <w:r w:rsidRPr="004D2279">
        <w:rPr>
          <w:color w:val="000000" w:themeColor="text1"/>
          <w:sz w:val="28"/>
          <w:szCs w:val="28"/>
        </w:rPr>
        <w:lastRenderedPageBreak/>
        <w:t>Темп роста к предыдущему году в действующих ценах: 2025 - 118,</w:t>
      </w:r>
      <w:r>
        <w:rPr>
          <w:color w:val="000000" w:themeColor="text1"/>
          <w:sz w:val="28"/>
          <w:szCs w:val="28"/>
        </w:rPr>
        <w:t>5</w:t>
      </w:r>
      <w:r w:rsidRPr="004D2279">
        <w:rPr>
          <w:color w:val="000000" w:themeColor="text1"/>
          <w:sz w:val="28"/>
          <w:szCs w:val="28"/>
        </w:rPr>
        <w:t>%, 2026 - 117,</w:t>
      </w:r>
      <w:r>
        <w:rPr>
          <w:color w:val="000000" w:themeColor="text1"/>
          <w:sz w:val="28"/>
          <w:szCs w:val="28"/>
        </w:rPr>
        <w:t>6</w:t>
      </w:r>
      <w:r w:rsidRPr="004D2279">
        <w:rPr>
          <w:color w:val="000000" w:themeColor="text1"/>
          <w:sz w:val="28"/>
          <w:szCs w:val="28"/>
        </w:rPr>
        <w:t>%, 2027 - 111,3%, 2028- 110,3%.</w:t>
      </w:r>
    </w:p>
    <w:p w:rsidR="002719B2" w:rsidRDefault="002719B2" w:rsidP="008336A1">
      <w:pPr>
        <w:pStyle w:val="21"/>
      </w:pPr>
    </w:p>
    <w:p w:rsidR="002719B2" w:rsidRDefault="002719B2" w:rsidP="008336A1">
      <w:pPr>
        <w:pStyle w:val="21"/>
      </w:pPr>
    </w:p>
    <w:p w:rsidR="002719B2" w:rsidRPr="002719B2" w:rsidRDefault="002719B2" w:rsidP="002719B2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719B2">
        <w:rPr>
          <w:rStyle w:val="a8"/>
          <w:color w:val="000000" w:themeColor="text1"/>
          <w:sz w:val="28"/>
          <w:szCs w:val="28"/>
        </w:rPr>
        <w:t>Прибыль прибыльных предприятий:</w:t>
      </w:r>
      <w:r w:rsidRPr="002719B2">
        <w:rPr>
          <w:color w:val="000000" w:themeColor="text1"/>
          <w:sz w:val="28"/>
          <w:szCs w:val="28"/>
        </w:rPr>
        <w:t xml:space="preserve"> Прибыль прибыльных предприятий состави</w:t>
      </w:r>
      <w:r w:rsidR="00196B6C">
        <w:rPr>
          <w:color w:val="000000" w:themeColor="text1"/>
          <w:sz w:val="28"/>
          <w:szCs w:val="28"/>
        </w:rPr>
        <w:t>т</w:t>
      </w:r>
      <w:r w:rsidRPr="002719B2">
        <w:rPr>
          <w:color w:val="000000" w:themeColor="text1"/>
          <w:sz w:val="28"/>
          <w:szCs w:val="28"/>
        </w:rPr>
        <w:t xml:space="preserve"> 487,6 млн. руб. по оценке 2025 года, (+10,</w:t>
      </w:r>
      <w:r w:rsidR="005C0738">
        <w:rPr>
          <w:color w:val="000000" w:themeColor="text1"/>
          <w:sz w:val="28"/>
          <w:szCs w:val="28"/>
        </w:rPr>
        <w:t>3% по сравнению с 2024 годом). Это</w:t>
      </w:r>
      <w:r w:rsidR="005C0738" w:rsidRPr="002719B2">
        <w:rPr>
          <w:color w:val="000000" w:themeColor="text1"/>
          <w:sz w:val="28"/>
          <w:szCs w:val="28"/>
        </w:rPr>
        <w:t xml:space="preserve"> связано с увеличением прибыли в организациях малого бизнеса</w:t>
      </w:r>
      <w:r w:rsidR="005C0738">
        <w:rPr>
          <w:color w:val="000000" w:themeColor="text1"/>
          <w:sz w:val="28"/>
          <w:szCs w:val="28"/>
        </w:rPr>
        <w:t>. В</w:t>
      </w:r>
      <w:r w:rsidRPr="002719B2">
        <w:rPr>
          <w:color w:val="000000" w:themeColor="text1"/>
          <w:sz w:val="28"/>
          <w:szCs w:val="28"/>
        </w:rPr>
        <w:t xml:space="preserve"> последующие годы планируется рост данного показателя: 538,3 млн. руб. в 2026 году (+21,</w:t>
      </w:r>
      <w:r w:rsidR="005C0738">
        <w:rPr>
          <w:color w:val="000000" w:themeColor="text1"/>
          <w:sz w:val="28"/>
          <w:szCs w:val="28"/>
        </w:rPr>
        <w:t>8</w:t>
      </w:r>
      <w:r w:rsidRPr="002719B2">
        <w:rPr>
          <w:color w:val="000000" w:themeColor="text1"/>
          <w:sz w:val="28"/>
          <w:szCs w:val="28"/>
        </w:rPr>
        <w:t>% к 2024 году), 589,7 млн. руб. в 2027 году и 640,9 млн. руб. в 2028 году (+</w:t>
      </w:r>
      <w:r w:rsidR="005C0738">
        <w:rPr>
          <w:color w:val="000000" w:themeColor="text1"/>
          <w:sz w:val="28"/>
          <w:szCs w:val="28"/>
        </w:rPr>
        <w:t>45,0</w:t>
      </w:r>
      <w:r w:rsidRPr="002719B2">
        <w:rPr>
          <w:color w:val="000000" w:themeColor="text1"/>
          <w:sz w:val="28"/>
          <w:szCs w:val="28"/>
        </w:rPr>
        <w:t>% к 2024 году). Темп роста к предыдущему году в действующих ценах: 2025 - 110,</w:t>
      </w:r>
      <w:r w:rsidR="005C0738">
        <w:rPr>
          <w:color w:val="000000" w:themeColor="text1"/>
          <w:sz w:val="28"/>
          <w:szCs w:val="28"/>
        </w:rPr>
        <w:t>3</w:t>
      </w:r>
      <w:r w:rsidRPr="002719B2">
        <w:rPr>
          <w:color w:val="000000" w:themeColor="text1"/>
          <w:sz w:val="28"/>
          <w:szCs w:val="28"/>
        </w:rPr>
        <w:t>%, 2026 - 110,4%, 2027 - 109,5</w:t>
      </w:r>
      <w:r w:rsidR="005C0738">
        <w:rPr>
          <w:color w:val="000000" w:themeColor="text1"/>
          <w:sz w:val="28"/>
          <w:szCs w:val="28"/>
        </w:rPr>
        <w:t>%, 2028- 108,7</w:t>
      </w:r>
      <w:r w:rsidRPr="002719B2">
        <w:rPr>
          <w:color w:val="000000" w:themeColor="text1"/>
          <w:sz w:val="28"/>
          <w:szCs w:val="28"/>
        </w:rPr>
        <w:t>%.</w:t>
      </w:r>
    </w:p>
    <w:p w:rsidR="005C0738" w:rsidRDefault="005C0738" w:rsidP="00922F6A">
      <w:pPr>
        <w:pStyle w:val="21"/>
      </w:pPr>
    </w:p>
    <w:p w:rsidR="005C0738" w:rsidRDefault="005C0738" w:rsidP="005C0738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0738">
        <w:rPr>
          <w:rStyle w:val="a8"/>
          <w:color w:val="000000" w:themeColor="text1"/>
          <w:sz w:val="28"/>
          <w:szCs w:val="28"/>
        </w:rPr>
        <w:t>Убыток по всем видам деятельности:</w:t>
      </w:r>
      <w:r w:rsidRPr="005C0738">
        <w:rPr>
          <w:color w:val="000000" w:themeColor="text1"/>
          <w:sz w:val="28"/>
          <w:szCs w:val="28"/>
        </w:rPr>
        <w:t xml:space="preserve"> Убыток по всем видам деятельности по оценке</w:t>
      </w:r>
      <w:r w:rsidRPr="005C0738">
        <w:rPr>
          <w:color w:val="000000" w:themeColor="text1"/>
        </w:rPr>
        <w:t xml:space="preserve"> </w:t>
      </w:r>
      <w:r w:rsidRPr="005C0738">
        <w:rPr>
          <w:color w:val="000000" w:themeColor="text1"/>
          <w:sz w:val="28"/>
          <w:szCs w:val="28"/>
        </w:rPr>
        <w:t>2025 года состави</w:t>
      </w:r>
      <w:r w:rsidR="00950920">
        <w:rPr>
          <w:color w:val="000000" w:themeColor="text1"/>
          <w:sz w:val="28"/>
          <w:szCs w:val="28"/>
        </w:rPr>
        <w:t>т</w:t>
      </w:r>
      <w:r w:rsidRPr="005C0738">
        <w:rPr>
          <w:color w:val="000000" w:themeColor="text1"/>
          <w:sz w:val="28"/>
          <w:szCs w:val="28"/>
        </w:rPr>
        <w:t xml:space="preserve"> 108,2 млн. руб. </w:t>
      </w:r>
      <w:r>
        <w:rPr>
          <w:color w:val="000000" w:themeColor="text1"/>
          <w:sz w:val="28"/>
          <w:szCs w:val="28"/>
        </w:rPr>
        <w:t>(88,8% к 2024 году</w:t>
      </w:r>
      <w:r w:rsidRPr="005C0738">
        <w:rPr>
          <w:color w:val="000000" w:themeColor="text1"/>
          <w:sz w:val="28"/>
          <w:szCs w:val="28"/>
        </w:rPr>
        <w:t>). В дальнейшем также планируется снижение данного показателя: 92,1 млн. руб. в 2026 году, 93,1 млн. руб. в 2027 году и 93,0 млн. руб. в 2028 году</w:t>
      </w:r>
      <w:r>
        <w:rPr>
          <w:color w:val="000000" w:themeColor="text1"/>
          <w:sz w:val="28"/>
          <w:szCs w:val="28"/>
        </w:rPr>
        <w:t>.</w:t>
      </w:r>
    </w:p>
    <w:p w:rsidR="005C0738" w:rsidRPr="005C0738" w:rsidRDefault="005C0738" w:rsidP="005C0738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0738">
        <w:rPr>
          <w:color w:val="000000" w:themeColor="text1"/>
          <w:sz w:val="28"/>
          <w:szCs w:val="28"/>
        </w:rPr>
        <w:t xml:space="preserve"> </w:t>
      </w:r>
    </w:p>
    <w:p w:rsidR="005C0738" w:rsidRPr="005C0738" w:rsidRDefault="005C0738" w:rsidP="005C0738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0738">
        <w:rPr>
          <w:rStyle w:val="a8"/>
          <w:color w:val="000000" w:themeColor="text1"/>
          <w:sz w:val="28"/>
          <w:szCs w:val="28"/>
        </w:rPr>
        <w:t>Фонд заработной платы:</w:t>
      </w:r>
      <w:r w:rsidRPr="005C0738">
        <w:rPr>
          <w:color w:val="000000" w:themeColor="text1"/>
          <w:sz w:val="28"/>
          <w:szCs w:val="28"/>
        </w:rPr>
        <w:t xml:space="preserve"> Фонд заработной платы по полному кругу организаций увеличи</w:t>
      </w:r>
      <w:r w:rsidR="00950920">
        <w:rPr>
          <w:color w:val="000000" w:themeColor="text1"/>
          <w:sz w:val="28"/>
          <w:szCs w:val="28"/>
        </w:rPr>
        <w:t>т</w:t>
      </w:r>
      <w:r w:rsidRPr="005C0738">
        <w:rPr>
          <w:color w:val="000000" w:themeColor="text1"/>
          <w:sz w:val="28"/>
          <w:szCs w:val="28"/>
        </w:rPr>
        <w:t xml:space="preserve">ся с 507,2 млн. руб. в 2023 году до 588,5 млн. руб. в 2024 году (+16,0%). Увеличение связано с оптимизацией трудовых затрат в организациях. На 2025 год данный показатель планируется </w:t>
      </w:r>
      <w:r>
        <w:rPr>
          <w:color w:val="000000" w:themeColor="text1"/>
          <w:sz w:val="28"/>
          <w:szCs w:val="28"/>
        </w:rPr>
        <w:t>в размере 697,1 млн. руб. (+18,</w:t>
      </w:r>
      <w:r w:rsidRPr="005C0738">
        <w:rPr>
          <w:color w:val="000000" w:themeColor="text1"/>
          <w:sz w:val="28"/>
          <w:szCs w:val="28"/>
        </w:rPr>
        <w:t xml:space="preserve">5% к 2024 году), на 2026 год – 771,78 млн. руб., на 2027 год – 843,5 млн. руб., на 2028 год – 921,9 млн. руб. Темп роста </w:t>
      </w:r>
      <w:r>
        <w:rPr>
          <w:color w:val="000000" w:themeColor="text1"/>
          <w:sz w:val="28"/>
          <w:szCs w:val="28"/>
        </w:rPr>
        <w:t>к предыдущему году: 2025 - 118,</w:t>
      </w:r>
      <w:r w:rsidRPr="005C0738">
        <w:rPr>
          <w:color w:val="000000" w:themeColor="text1"/>
          <w:sz w:val="28"/>
          <w:szCs w:val="28"/>
        </w:rPr>
        <w:t>5%, 2026 - 110,7%, 2027 - 109,</w:t>
      </w:r>
      <w:r>
        <w:rPr>
          <w:color w:val="000000" w:themeColor="text1"/>
          <w:sz w:val="28"/>
          <w:szCs w:val="28"/>
        </w:rPr>
        <w:t>3%, 2028- 109,3</w:t>
      </w:r>
      <w:r w:rsidRPr="005C0738">
        <w:rPr>
          <w:color w:val="000000" w:themeColor="text1"/>
          <w:sz w:val="28"/>
          <w:szCs w:val="28"/>
        </w:rPr>
        <w:t>%.</w:t>
      </w:r>
    </w:p>
    <w:p w:rsidR="005C0738" w:rsidRDefault="005C0738" w:rsidP="008336A1">
      <w:pPr>
        <w:pStyle w:val="21"/>
      </w:pPr>
    </w:p>
    <w:p w:rsidR="005C0738" w:rsidRPr="00017BFC" w:rsidRDefault="005C0738" w:rsidP="00017BFC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0738">
        <w:rPr>
          <w:rStyle w:val="a8"/>
          <w:color w:val="000000" w:themeColor="text1"/>
          <w:sz w:val="28"/>
          <w:szCs w:val="28"/>
        </w:rPr>
        <w:t xml:space="preserve">Численность </w:t>
      </w:r>
      <w:proofErr w:type="gramStart"/>
      <w:r w:rsidRPr="005C0738">
        <w:rPr>
          <w:rStyle w:val="a8"/>
          <w:color w:val="000000" w:themeColor="text1"/>
          <w:sz w:val="28"/>
          <w:szCs w:val="28"/>
        </w:rPr>
        <w:t>работающих</w:t>
      </w:r>
      <w:proofErr w:type="gramEnd"/>
      <w:r w:rsidRPr="005C0738">
        <w:rPr>
          <w:rStyle w:val="a8"/>
          <w:color w:val="000000" w:themeColor="text1"/>
          <w:sz w:val="28"/>
          <w:szCs w:val="28"/>
        </w:rPr>
        <w:t>:</w:t>
      </w:r>
      <w:r w:rsidRPr="005C0738">
        <w:rPr>
          <w:color w:val="000000" w:themeColor="text1"/>
          <w:sz w:val="28"/>
          <w:szCs w:val="28"/>
        </w:rPr>
        <w:t xml:space="preserve"> Численность работающих для расчета среднемесячной заработной платы по полному кругу организаций, оценка 2025 года </w:t>
      </w:r>
      <w:proofErr w:type="spellStart"/>
      <w:r w:rsidRPr="005C0738">
        <w:rPr>
          <w:color w:val="000000" w:themeColor="text1"/>
          <w:sz w:val="28"/>
          <w:szCs w:val="28"/>
        </w:rPr>
        <w:t>составл</w:t>
      </w:r>
      <w:r w:rsidR="00950920">
        <w:rPr>
          <w:color w:val="000000" w:themeColor="text1"/>
          <w:sz w:val="28"/>
          <w:szCs w:val="28"/>
        </w:rPr>
        <w:t>и</w:t>
      </w:r>
      <w:r w:rsidRPr="005C0738">
        <w:rPr>
          <w:color w:val="000000" w:themeColor="text1"/>
          <w:sz w:val="28"/>
          <w:szCs w:val="28"/>
        </w:rPr>
        <w:t>т</w:t>
      </w:r>
      <w:proofErr w:type="spellEnd"/>
      <w:r w:rsidRPr="005C0738">
        <w:rPr>
          <w:color w:val="000000" w:themeColor="text1"/>
          <w:sz w:val="28"/>
          <w:szCs w:val="28"/>
        </w:rPr>
        <w:t xml:space="preserve"> 849 чел.(+3,0</w:t>
      </w:r>
      <w:r w:rsidR="00017BFC">
        <w:rPr>
          <w:color w:val="000000" w:themeColor="text1"/>
          <w:sz w:val="28"/>
          <w:szCs w:val="28"/>
        </w:rPr>
        <w:t>% к 2024 году</w:t>
      </w:r>
      <w:r w:rsidRPr="005C0738">
        <w:rPr>
          <w:color w:val="000000" w:themeColor="text1"/>
          <w:sz w:val="28"/>
          <w:szCs w:val="28"/>
        </w:rPr>
        <w:t xml:space="preserve">). В 2026 год – 860 чел., на </w:t>
      </w:r>
      <w:r w:rsidRPr="00017BFC">
        <w:rPr>
          <w:color w:val="000000" w:themeColor="text1"/>
          <w:sz w:val="28"/>
          <w:szCs w:val="28"/>
        </w:rPr>
        <w:t>2027 год – 867 чел., на 2028 год – 876 чел. Темп роста к</w:t>
      </w:r>
      <w:r w:rsidR="00017BFC" w:rsidRPr="00017BFC">
        <w:rPr>
          <w:color w:val="000000" w:themeColor="text1"/>
          <w:sz w:val="28"/>
          <w:szCs w:val="28"/>
        </w:rPr>
        <w:t xml:space="preserve"> предыдущему году: 2025 - 103,0</w:t>
      </w:r>
      <w:r w:rsidRPr="00017BFC">
        <w:rPr>
          <w:color w:val="000000" w:themeColor="text1"/>
          <w:sz w:val="28"/>
          <w:szCs w:val="28"/>
        </w:rPr>
        <w:t>%, 2026 - 101,3%, 2027 - 100,8%, 2028- 101,0%.</w:t>
      </w:r>
    </w:p>
    <w:p w:rsidR="00017BFC" w:rsidRPr="00017BFC" w:rsidRDefault="00017BFC" w:rsidP="00017BFC">
      <w:pPr>
        <w:pStyle w:val="21"/>
        <w:rPr>
          <w:color w:val="000000" w:themeColor="text1"/>
          <w:szCs w:val="28"/>
        </w:rPr>
      </w:pPr>
    </w:p>
    <w:p w:rsidR="00017BFC" w:rsidRPr="00017BFC" w:rsidRDefault="00017BFC" w:rsidP="00017BFC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17BFC">
        <w:rPr>
          <w:rStyle w:val="a8"/>
          <w:color w:val="000000" w:themeColor="text1"/>
          <w:sz w:val="28"/>
          <w:szCs w:val="28"/>
        </w:rPr>
        <w:t>Среднемесячная заработная плата:</w:t>
      </w:r>
      <w:r w:rsidRPr="00017BFC">
        <w:rPr>
          <w:color w:val="000000" w:themeColor="text1"/>
          <w:sz w:val="28"/>
          <w:szCs w:val="28"/>
        </w:rPr>
        <w:t xml:space="preserve"> Среднемесячная заработная плата по полному кругу организаций в 2025 году состави</w:t>
      </w:r>
      <w:r w:rsidR="00950920">
        <w:rPr>
          <w:color w:val="000000" w:themeColor="text1"/>
          <w:sz w:val="28"/>
          <w:szCs w:val="28"/>
        </w:rPr>
        <w:t>т</w:t>
      </w:r>
      <w:r w:rsidRPr="00017BFC">
        <w:rPr>
          <w:color w:val="000000" w:themeColor="text1"/>
          <w:sz w:val="28"/>
          <w:szCs w:val="28"/>
        </w:rPr>
        <w:t xml:space="preserve"> 68423,6 руб. и повыси</w:t>
      </w:r>
      <w:r w:rsidR="00950920">
        <w:rPr>
          <w:color w:val="000000" w:themeColor="text1"/>
          <w:sz w:val="28"/>
          <w:szCs w:val="28"/>
        </w:rPr>
        <w:t>тся</w:t>
      </w:r>
      <w:r w:rsidRPr="00017BFC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15,0</w:t>
      </w:r>
      <w:r w:rsidRPr="00017BFC">
        <w:rPr>
          <w:color w:val="000000" w:themeColor="text1"/>
          <w:sz w:val="28"/>
          <w:szCs w:val="28"/>
        </w:rPr>
        <w:t xml:space="preserve">% к 2024 году (59516,6 руб.). В 2026 году планируется ее увеличение до 74777,1 руб., в 2027 – 81074,6 руб., в 2028 - 87699,8 руб. Темп роста к предыдущему году: 2025 </w:t>
      </w:r>
      <w:r>
        <w:rPr>
          <w:color w:val="000000" w:themeColor="text1"/>
          <w:sz w:val="28"/>
          <w:szCs w:val="28"/>
        </w:rPr>
        <w:t>–</w:t>
      </w:r>
      <w:r w:rsidRPr="00017B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115,0</w:t>
      </w:r>
      <w:r w:rsidRPr="00017BFC">
        <w:rPr>
          <w:color w:val="000000" w:themeColor="text1"/>
          <w:sz w:val="28"/>
          <w:szCs w:val="28"/>
        </w:rPr>
        <w:t>%, 2026 - 109,</w:t>
      </w:r>
      <w:r>
        <w:rPr>
          <w:color w:val="000000" w:themeColor="text1"/>
          <w:sz w:val="28"/>
          <w:szCs w:val="28"/>
        </w:rPr>
        <w:t>3</w:t>
      </w:r>
      <w:r w:rsidRPr="00017BFC">
        <w:rPr>
          <w:color w:val="000000" w:themeColor="text1"/>
          <w:sz w:val="28"/>
          <w:szCs w:val="28"/>
        </w:rPr>
        <w:t>%, 2027 - 108,4</w:t>
      </w:r>
      <w:r>
        <w:rPr>
          <w:color w:val="000000" w:themeColor="text1"/>
          <w:sz w:val="28"/>
          <w:szCs w:val="28"/>
        </w:rPr>
        <w:t>%, 2028- 108,2</w:t>
      </w:r>
      <w:r w:rsidRPr="00017BFC">
        <w:rPr>
          <w:color w:val="000000" w:themeColor="text1"/>
          <w:sz w:val="28"/>
          <w:szCs w:val="28"/>
        </w:rPr>
        <w:t>%.</w:t>
      </w:r>
    </w:p>
    <w:p w:rsidR="00017BFC" w:rsidRDefault="00017BFC" w:rsidP="00017BFC">
      <w:pPr>
        <w:pStyle w:val="21"/>
        <w:rPr>
          <w:color w:val="000000" w:themeColor="text1"/>
          <w:szCs w:val="28"/>
        </w:rPr>
      </w:pPr>
    </w:p>
    <w:p w:rsidR="00017BFC" w:rsidRPr="00017BFC" w:rsidRDefault="00017BFC" w:rsidP="00017BFC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17BFC">
        <w:rPr>
          <w:rStyle w:val="a8"/>
          <w:color w:val="000000" w:themeColor="text1"/>
          <w:sz w:val="28"/>
          <w:szCs w:val="28"/>
        </w:rPr>
        <w:t>Субъекты МСП:</w:t>
      </w:r>
      <w:r w:rsidRPr="00017BFC">
        <w:rPr>
          <w:color w:val="000000" w:themeColor="text1"/>
          <w:sz w:val="28"/>
          <w:szCs w:val="28"/>
        </w:rPr>
        <w:t xml:space="preserve"> Количество субъектов малого и среднего предпринимательства</w:t>
      </w:r>
      <w:r w:rsidR="009400FB">
        <w:rPr>
          <w:color w:val="000000" w:themeColor="text1"/>
          <w:sz w:val="28"/>
          <w:szCs w:val="28"/>
        </w:rPr>
        <w:t xml:space="preserve"> </w:t>
      </w:r>
      <w:bookmarkStart w:id="0" w:name="_GoBack"/>
      <w:r w:rsidR="009400FB">
        <w:rPr>
          <w:color w:val="000000" w:themeColor="text1"/>
          <w:sz w:val="28"/>
          <w:szCs w:val="28"/>
        </w:rPr>
        <w:t>с ИП</w:t>
      </w:r>
      <w:r w:rsidRPr="00017BFC">
        <w:rPr>
          <w:color w:val="000000" w:themeColor="text1"/>
          <w:sz w:val="28"/>
          <w:szCs w:val="28"/>
        </w:rPr>
        <w:t xml:space="preserve"> </w:t>
      </w:r>
      <w:bookmarkEnd w:id="0"/>
      <w:r w:rsidRPr="00017BFC">
        <w:rPr>
          <w:color w:val="000000" w:themeColor="text1"/>
          <w:sz w:val="28"/>
          <w:szCs w:val="28"/>
        </w:rPr>
        <w:t>в оценочном 2025 году состави</w:t>
      </w:r>
      <w:r w:rsidR="00950920">
        <w:rPr>
          <w:color w:val="000000" w:themeColor="text1"/>
          <w:sz w:val="28"/>
          <w:szCs w:val="28"/>
        </w:rPr>
        <w:t>т</w:t>
      </w:r>
      <w:r w:rsidRPr="00017BFC">
        <w:rPr>
          <w:color w:val="000000" w:themeColor="text1"/>
          <w:sz w:val="28"/>
          <w:szCs w:val="28"/>
        </w:rPr>
        <w:t xml:space="preserve"> 283,1 единиц (+0.</w:t>
      </w:r>
      <w:r>
        <w:rPr>
          <w:color w:val="000000" w:themeColor="text1"/>
          <w:sz w:val="28"/>
          <w:szCs w:val="28"/>
        </w:rPr>
        <w:t xml:space="preserve">7% к </w:t>
      </w:r>
      <w:r w:rsidRPr="00017BFC">
        <w:rPr>
          <w:color w:val="000000" w:themeColor="text1"/>
          <w:sz w:val="28"/>
          <w:szCs w:val="28"/>
        </w:rPr>
        <w:t xml:space="preserve">2024 году). В 2026 году - увеличится до 285 ед., в 2027 году - увеличится до 287 ед., в 2028 году - увеличится </w:t>
      </w:r>
      <w:proofErr w:type="gramStart"/>
      <w:r w:rsidRPr="00017BFC">
        <w:rPr>
          <w:color w:val="000000" w:themeColor="text1"/>
          <w:sz w:val="28"/>
          <w:szCs w:val="28"/>
        </w:rPr>
        <w:t>до</w:t>
      </w:r>
      <w:proofErr w:type="gramEnd"/>
      <w:r w:rsidRPr="00017BFC">
        <w:rPr>
          <w:color w:val="000000" w:themeColor="text1"/>
          <w:sz w:val="28"/>
          <w:szCs w:val="28"/>
        </w:rPr>
        <w:t xml:space="preserve"> 289 ед.  </w:t>
      </w:r>
    </w:p>
    <w:p w:rsidR="00017BFC" w:rsidRPr="00017BFC" w:rsidRDefault="00017BFC" w:rsidP="00017BFC">
      <w:pPr>
        <w:ind w:firstLine="720"/>
        <w:jc w:val="both"/>
        <w:rPr>
          <w:color w:val="000000" w:themeColor="text1"/>
          <w:sz w:val="28"/>
          <w:szCs w:val="28"/>
        </w:rPr>
      </w:pPr>
    </w:p>
    <w:p w:rsidR="00BE0836" w:rsidRPr="00017BFC" w:rsidRDefault="00017BFC" w:rsidP="00017BFC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17BFC">
        <w:rPr>
          <w:rStyle w:val="a8"/>
          <w:color w:val="000000" w:themeColor="text1"/>
          <w:sz w:val="28"/>
          <w:szCs w:val="28"/>
        </w:rPr>
        <w:t>Среднесписочная численность работников субъектов МСП</w:t>
      </w:r>
      <w:r w:rsidRPr="00017BFC">
        <w:rPr>
          <w:color w:val="000000" w:themeColor="text1"/>
          <w:sz w:val="28"/>
          <w:szCs w:val="28"/>
        </w:rPr>
        <w:t xml:space="preserve">: Среднесписочная численность работников субъектов МСП по оценке 2025 </w:t>
      </w:r>
      <w:r w:rsidRPr="00017BFC">
        <w:rPr>
          <w:color w:val="000000" w:themeColor="text1"/>
          <w:sz w:val="28"/>
          <w:szCs w:val="28"/>
        </w:rPr>
        <w:lastRenderedPageBreak/>
        <w:t xml:space="preserve">года составит 206 человека (на уровне 2024 года). В 2026-2028 годах также планируемый показатель прогнозируется на уровне 2025 года - 206 чел. </w:t>
      </w:r>
    </w:p>
    <w:p w:rsidR="00017BFC" w:rsidRPr="00017BFC" w:rsidRDefault="00017BFC" w:rsidP="00017BFC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017BFC" w:rsidRDefault="00017BFC" w:rsidP="00807B0B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17BFC">
        <w:rPr>
          <w:rStyle w:val="a8"/>
          <w:color w:val="000000" w:themeColor="text1"/>
          <w:sz w:val="28"/>
          <w:szCs w:val="28"/>
        </w:rPr>
        <w:t>Численность населения:</w:t>
      </w:r>
      <w:r w:rsidRPr="00017BFC">
        <w:rPr>
          <w:color w:val="000000" w:themeColor="text1"/>
          <w:sz w:val="28"/>
          <w:szCs w:val="28"/>
        </w:rPr>
        <w:t xml:space="preserve"> Численность постоянного населения (среднегодовая) по данным органов статис</w:t>
      </w:r>
      <w:r>
        <w:rPr>
          <w:color w:val="000000" w:themeColor="text1"/>
          <w:sz w:val="28"/>
          <w:szCs w:val="28"/>
        </w:rPr>
        <w:t>тики в 2025 году состави</w:t>
      </w:r>
      <w:r w:rsidR="00950920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6,820 тыс. человек (99,4</w:t>
      </w:r>
      <w:r w:rsidRPr="00017BFC">
        <w:rPr>
          <w:color w:val="000000" w:themeColor="text1"/>
          <w:sz w:val="28"/>
          <w:szCs w:val="28"/>
        </w:rPr>
        <w:t xml:space="preserve">% к 2024 году, 6,859 </w:t>
      </w:r>
      <w:proofErr w:type="spellStart"/>
      <w:r w:rsidRPr="00017BFC">
        <w:rPr>
          <w:color w:val="000000" w:themeColor="text1"/>
          <w:sz w:val="28"/>
          <w:szCs w:val="28"/>
        </w:rPr>
        <w:t>тыс</w:t>
      </w:r>
      <w:proofErr w:type="gramStart"/>
      <w:r w:rsidRPr="00017BFC">
        <w:rPr>
          <w:color w:val="000000" w:themeColor="text1"/>
          <w:sz w:val="28"/>
          <w:szCs w:val="28"/>
        </w:rPr>
        <w:t>.ч</w:t>
      </w:r>
      <w:proofErr w:type="gramEnd"/>
      <w:r w:rsidRPr="00017BFC">
        <w:rPr>
          <w:color w:val="000000" w:themeColor="text1"/>
          <w:sz w:val="28"/>
          <w:szCs w:val="28"/>
        </w:rPr>
        <w:t>ел</w:t>
      </w:r>
      <w:proofErr w:type="spellEnd"/>
      <w:r w:rsidRPr="00017BFC">
        <w:rPr>
          <w:color w:val="000000" w:themeColor="text1"/>
          <w:sz w:val="28"/>
          <w:szCs w:val="28"/>
        </w:rPr>
        <w:t xml:space="preserve">.). </w:t>
      </w:r>
      <w:r w:rsidR="00807B0B">
        <w:rPr>
          <w:color w:val="000000" w:themeColor="text1"/>
          <w:sz w:val="28"/>
          <w:szCs w:val="28"/>
        </w:rPr>
        <w:t xml:space="preserve">А также </w:t>
      </w:r>
      <w:r w:rsidRPr="00017BFC">
        <w:rPr>
          <w:color w:val="000000" w:themeColor="text1"/>
          <w:sz w:val="28"/>
          <w:szCs w:val="28"/>
        </w:rPr>
        <w:t>в 2026</w:t>
      </w:r>
      <w:r w:rsidR="00807B0B">
        <w:rPr>
          <w:color w:val="000000" w:themeColor="text1"/>
          <w:sz w:val="28"/>
          <w:szCs w:val="28"/>
        </w:rPr>
        <w:t>-2028</w:t>
      </w:r>
      <w:r w:rsidRPr="00017BFC">
        <w:rPr>
          <w:color w:val="000000" w:themeColor="text1"/>
          <w:sz w:val="28"/>
          <w:szCs w:val="28"/>
        </w:rPr>
        <w:t xml:space="preserve"> </w:t>
      </w:r>
      <w:r w:rsidR="00807B0B">
        <w:rPr>
          <w:color w:val="000000" w:themeColor="text1"/>
          <w:sz w:val="28"/>
          <w:szCs w:val="28"/>
        </w:rPr>
        <w:t>г</w:t>
      </w:r>
      <w:r w:rsidRPr="00017BFC">
        <w:rPr>
          <w:color w:val="000000" w:themeColor="text1"/>
          <w:sz w:val="28"/>
          <w:szCs w:val="28"/>
        </w:rPr>
        <w:t>г. – 6,</w:t>
      </w:r>
      <w:r w:rsidRPr="00807B0B">
        <w:rPr>
          <w:color w:val="000000" w:themeColor="text1"/>
          <w:sz w:val="28"/>
          <w:szCs w:val="28"/>
        </w:rPr>
        <w:t>82</w:t>
      </w:r>
      <w:r w:rsidR="00807B0B" w:rsidRPr="00807B0B">
        <w:rPr>
          <w:color w:val="000000" w:themeColor="text1"/>
          <w:sz w:val="28"/>
          <w:szCs w:val="28"/>
        </w:rPr>
        <w:t>0</w:t>
      </w:r>
      <w:r w:rsidRPr="00807B0B">
        <w:rPr>
          <w:color w:val="000000" w:themeColor="text1"/>
          <w:sz w:val="28"/>
          <w:szCs w:val="28"/>
        </w:rPr>
        <w:t xml:space="preserve"> тыс. чел</w:t>
      </w:r>
      <w:r w:rsidR="00807B0B" w:rsidRPr="00807B0B">
        <w:rPr>
          <w:color w:val="000000" w:themeColor="text1"/>
          <w:sz w:val="28"/>
          <w:szCs w:val="28"/>
        </w:rPr>
        <w:t>.</w:t>
      </w:r>
    </w:p>
    <w:p w:rsidR="00807B0B" w:rsidRPr="00807B0B" w:rsidRDefault="00807B0B" w:rsidP="00807B0B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807B0B" w:rsidRDefault="00807B0B" w:rsidP="00807B0B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07B0B">
        <w:rPr>
          <w:rStyle w:val="a8"/>
          <w:color w:val="000000" w:themeColor="text1"/>
          <w:sz w:val="28"/>
          <w:szCs w:val="28"/>
        </w:rPr>
        <w:t xml:space="preserve">Численность </w:t>
      </w:r>
      <w:proofErr w:type="gramStart"/>
      <w:r w:rsidRPr="00807B0B">
        <w:rPr>
          <w:rStyle w:val="a8"/>
          <w:color w:val="000000" w:themeColor="text1"/>
          <w:sz w:val="28"/>
          <w:szCs w:val="28"/>
        </w:rPr>
        <w:t>занятых</w:t>
      </w:r>
      <w:proofErr w:type="gramEnd"/>
      <w:r w:rsidRPr="00807B0B">
        <w:rPr>
          <w:rStyle w:val="a8"/>
          <w:color w:val="000000" w:themeColor="text1"/>
          <w:sz w:val="28"/>
          <w:szCs w:val="28"/>
        </w:rPr>
        <w:t xml:space="preserve"> в экономике:</w:t>
      </w:r>
      <w:r w:rsidRPr="00807B0B">
        <w:rPr>
          <w:color w:val="000000" w:themeColor="text1"/>
          <w:sz w:val="28"/>
          <w:szCs w:val="28"/>
        </w:rPr>
        <w:t xml:space="preserve"> В 2025 году численность занятых в экономике (среднегодовая)</w:t>
      </w:r>
      <w:r>
        <w:rPr>
          <w:color w:val="000000" w:themeColor="text1"/>
          <w:sz w:val="28"/>
          <w:szCs w:val="28"/>
        </w:rPr>
        <w:t xml:space="preserve"> состави</w:t>
      </w:r>
      <w:r w:rsidR="00950920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1,999 тыс. человек (100,1</w:t>
      </w:r>
      <w:r w:rsidRPr="00807B0B">
        <w:rPr>
          <w:color w:val="000000" w:themeColor="text1"/>
          <w:sz w:val="28"/>
          <w:szCs w:val="28"/>
        </w:rPr>
        <w:t xml:space="preserve">% к 2024 году, 1,998 </w:t>
      </w:r>
      <w:proofErr w:type="spellStart"/>
      <w:r w:rsidRPr="00807B0B">
        <w:rPr>
          <w:color w:val="000000" w:themeColor="text1"/>
          <w:sz w:val="28"/>
          <w:szCs w:val="28"/>
        </w:rPr>
        <w:t>тыс</w:t>
      </w:r>
      <w:proofErr w:type="gramStart"/>
      <w:r w:rsidRPr="00807B0B">
        <w:rPr>
          <w:color w:val="000000" w:themeColor="text1"/>
          <w:sz w:val="28"/>
          <w:szCs w:val="28"/>
        </w:rPr>
        <w:t>.ч</w:t>
      </w:r>
      <w:proofErr w:type="gramEnd"/>
      <w:r w:rsidRPr="00807B0B">
        <w:rPr>
          <w:color w:val="000000" w:themeColor="text1"/>
          <w:sz w:val="28"/>
          <w:szCs w:val="28"/>
        </w:rPr>
        <w:t>ел</w:t>
      </w:r>
      <w:proofErr w:type="spellEnd"/>
      <w:r w:rsidRPr="00807B0B">
        <w:rPr>
          <w:color w:val="000000" w:themeColor="text1"/>
          <w:sz w:val="28"/>
          <w:szCs w:val="28"/>
        </w:rPr>
        <w:t>.). На 2026 год планируется рост численности занятых в экономике до 2,003 тыс. чел., на 2027 год – 2,007 тыс. чел., на 2028 год – 2,009 тыс. чел.</w:t>
      </w:r>
    </w:p>
    <w:p w:rsidR="00807B0B" w:rsidRPr="00807B0B" w:rsidRDefault="00807B0B" w:rsidP="00807B0B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807B0B" w:rsidRPr="00807B0B" w:rsidRDefault="00807B0B" w:rsidP="00807B0B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07B0B">
        <w:rPr>
          <w:rStyle w:val="a8"/>
          <w:color w:val="000000" w:themeColor="text1"/>
          <w:sz w:val="28"/>
          <w:szCs w:val="28"/>
        </w:rPr>
        <w:t>Уровень безработицы:</w:t>
      </w:r>
      <w:r w:rsidRPr="00807B0B">
        <w:rPr>
          <w:color w:val="000000" w:themeColor="text1"/>
          <w:sz w:val="28"/>
          <w:szCs w:val="28"/>
        </w:rPr>
        <w:t xml:space="preserve"> Среднегодовой уровень регистрируемой безработицы в оценке 2025 года состави</w:t>
      </w:r>
      <w:r w:rsidR="00950920">
        <w:rPr>
          <w:color w:val="000000" w:themeColor="text1"/>
          <w:sz w:val="28"/>
          <w:szCs w:val="28"/>
        </w:rPr>
        <w:t>т</w:t>
      </w:r>
      <w:r w:rsidRPr="00807B0B">
        <w:rPr>
          <w:color w:val="000000" w:themeColor="text1"/>
          <w:sz w:val="28"/>
          <w:szCs w:val="28"/>
        </w:rPr>
        <w:t xml:space="preserve"> 0,</w:t>
      </w:r>
      <w:r w:rsidR="00196B6C">
        <w:rPr>
          <w:color w:val="000000" w:themeColor="text1"/>
          <w:sz w:val="28"/>
          <w:szCs w:val="28"/>
        </w:rPr>
        <w:t>1</w:t>
      </w:r>
      <w:r w:rsidRPr="00807B0B">
        <w:rPr>
          <w:color w:val="000000" w:themeColor="text1"/>
          <w:sz w:val="28"/>
          <w:szCs w:val="28"/>
        </w:rPr>
        <w:t xml:space="preserve">% к численности трудоспособного населения в трудоспособном возрасте. В 2026 </w:t>
      </w:r>
      <w:r>
        <w:rPr>
          <w:color w:val="000000" w:themeColor="text1"/>
          <w:sz w:val="28"/>
          <w:szCs w:val="28"/>
        </w:rPr>
        <w:t>-</w:t>
      </w:r>
      <w:r w:rsidRPr="00807B0B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8</w:t>
      </w:r>
      <w:r w:rsidRPr="00807B0B">
        <w:rPr>
          <w:color w:val="000000" w:themeColor="text1"/>
          <w:sz w:val="28"/>
          <w:szCs w:val="28"/>
        </w:rPr>
        <w:t xml:space="preserve"> годах данный показатель составит 0,</w:t>
      </w:r>
      <w:r w:rsidR="00196B6C">
        <w:rPr>
          <w:color w:val="000000" w:themeColor="text1"/>
          <w:sz w:val="28"/>
          <w:szCs w:val="28"/>
        </w:rPr>
        <w:t>1</w:t>
      </w:r>
      <w:r w:rsidRPr="00807B0B">
        <w:rPr>
          <w:color w:val="000000" w:themeColor="text1"/>
          <w:sz w:val="28"/>
          <w:szCs w:val="28"/>
        </w:rPr>
        <w:t xml:space="preserve">%. Службой занятости принимаются меры по снижению напряженности на рынке труда, проводятся выездные приемы граждан, </w:t>
      </w:r>
      <w:proofErr w:type="spellStart"/>
      <w:r w:rsidRPr="00807B0B">
        <w:rPr>
          <w:color w:val="000000" w:themeColor="text1"/>
          <w:sz w:val="28"/>
          <w:szCs w:val="28"/>
        </w:rPr>
        <w:t>предувольнительные</w:t>
      </w:r>
      <w:proofErr w:type="spellEnd"/>
      <w:r w:rsidRPr="00807B0B">
        <w:rPr>
          <w:color w:val="000000" w:themeColor="text1"/>
          <w:sz w:val="28"/>
          <w:szCs w:val="28"/>
        </w:rPr>
        <w:t xml:space="preserve"> консультации граждан, мониторинг вакансий рабочих мест и пр.</w:t>
      </w:r>
    </w:p>
    <w:p w:rsidR="00100B4E" w:rsidRDefault="00100B4E" w:rsidP="00807B0B">
      <w:pPr>
        <w:jc w:val="both"/>
        <w:rPr>
          <w:color w:val="000000" w:themeColor="text1"/>
          <w:sz w:val="28"/>
          <w:szCs w:val="28"/>
        </w:rPr>
      </w:pPr>
    </w:p>
    <w:p w:rsidR="00807B0B" w:rsidRDefault="00807B0B" w:rsidP="00807B0B">
      <w:pPr>
        <w:jc w:val="both"/>
        <w:rPr>
          <w:color w:val="000000" w:themeColor="text1"/>
          <w:sz w:val="28"/>
          <w:szCs w:val="28"/>
        </w:rPr>
      </w:pPr>
    </w:p>
    <w:p w:rsidR="00807B0B" w:rsidRPr="00807B0B" w:rsidRDefault="00807B0B" w:rsidP="00807B0B">
      <w:pPr>
        <w:jc w:val="both"/>
        <w:rPr>
          <w:color w:val="000000" w:themeColor="text1"/>
          <w:sz w:val="28"/>
          <w:szCs w:val="28"/>
        </w:rPr>
      </w:pPr>
    </w:p>
    <w:p w:rsidR="00C75663" w:rsidRDefault="009F66B6" w:rsidP="00100B4E">
      <w:r>
        <w:rPr>
          <w:sz w:val="28"/>
        </w:rPr>
        <w:t>Начальник финансового отдела                                                     В.В. Безуглая</w:t>
      </w:r>
    </w:p>
    <w:sectPr w:rsidR="00C75663" w:rsidSect="00C953F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D3821"/>
    <w:multiLevelType w:val="hybridMultilevel"/>
    <w:tmpl w:val="C9D0D7D4"/>
    <w:lvl w:ilvl="0" w:tplc="236AF9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A1"/>
    <w:rsid w:val="00000CC7"/>
    <w:rsid w:val="00015E0C"/>
    <w:rsid w:val="00017BFC"/>
    <w:rsid w:val="000331E1"/>
    <w:rsid w:val="00036E91"/>
    <w:rsid w:val="0004202F"/>
    <w:rsid w:val="00077EE2"/>
    <w:rsid w:val="000A151D"/>
    <w:rsid w:val="000B0F2B"/>
    <w:rsid w:val="000D6A23"/>
    <w:rsid w:val="000E1089"/>
    <w:rsid w:val="000E11B6"/>
    <w:rsid w:val="000E40B8"/>
    <w:rsid w:val="000F6689"/>
    <w:rsid w:val="00100B4E"/>
    <w:rsid w:val="00117B30"/>
    <w:rsid w:val="001814F6"/>
    <w:rsid w:val="00181B9B"/>
    <w:rsid w:val="00182058"/>
    <w:rsid w:val="00196B6C"/>
    <w:rsid w:val="00197C1A"/>
    <w:rsid w:val="001F08CE"/>
    <w:rsid w:val="001F279A"/>
    <w:rsid w:val="001F7975"/>
    <w:rsid w:val="00201A3F"/>
    <w:rsid w:val="002063A0"/>
    <w:rsid w:val="002127B6"/>
    <w:rsid w:val="002719B2"/>
    <w:rsid w:val="00283B4E"/>
    <w:rsid w:val="00296D63"/>
    <w:rsid w:val="002A053A"/>
    <w:rsid w:val="002D0CB6"/>
    <w:rsid w:val="002F07B4"/>
    <w:rsid w:val="002F4F9B"/>
    <w:rsid w:val="002F6719"/>
    <w:rsid w:val="0032062C"/>
    <w:rsid w:val="00325646"/>
    <w:rsid w:val="00363C51"/>
    <w:rsid w:val="0036599D"/>
    <w:rsid w:val="00387903"/>
    <w:rsid w:val="00392C18"/>
    <w:rsid w:val="003E54B6"/>
    <w:rsid w:val="00401F24"/>
    <w:rsid w:val="00427769"/>
    <w:rsid w:val="004359C6"/>
    <w:rsid w:val="00451FC7"/>
    <w:rsid w:val="00455A92"/>
    <w:rsid w:val="0047452C"/>
    <w:rsid w:val="004A254C"/>
    <w:rsid w:val="004D2279"/>
    <w:rsid w:val="004D3215"/>
    <w:rsid w:val="004F3077"/>
    <w:rsid w:val="004F5DE2"/>
    <w:rsid w:val="00511C88"/>
    <w:rsid w:val="00531FCC"/>
    <w:rsid w:val="00571BB6"/>
    <w:rsid w:val="0059180B"/>
    <w:rsid w:val="005B64F7"/>
    <w:rsid w:val="005C0738"/>
    <w:rsid w:val="0060127C"/>
    <w:rsid w:val="0062602A"/>
    <w:rsid w:val="006269E8"/>
    <w:rsid w:val="006409F2"/>
    <w:rsid w:val="00644D7A"/>
    <w:rsid w:val="006645B3"/>
    <w:rsid w:val="0066544B"/>
    <w:rsid w:val="00693228"/>
    <w:rsid w:val="006C0A96"/>
    <w:rsid w:val="006D7878"/>
    <w:rsid w:val="00703906"/>
    <w:rsid w:val="00713918"/>
    <w:rsid w:val="00730280"/>
    <w:rsid w:val="007368E0"/>
    <w:rsid w:val="00746CF6"/>
    <w:rsid w:val="00751A25"/>
    <w:rsid w:val="0075660C"/>
    <w:rsid w:val="00775257"/>
    <w:rsid w:val="007769D0"/>
    <w:rsid w:val="00781C77"/>
    <w:rsid w:val="007D78BA"/>
    <w:rsid w:val="007E45DD"/>
    <w:rsid w:val="007E7D70"/>
    <w:rsid w:val="007F3D42"/>
    <w:rsid w:val="007F748B"/>
    <w:rsid w:val="00807B0B"/>
    <w:rsid w:val="008241D6"/>
    <w:rsid w:val="0082426D"/>
    <w:rsid w:val="00833334"/>
    <w:rsid w:val="008336A1"/>
    <w:rsid w:val="008601AA"/>
    <w:rsid w:val="00864740"/>
    <w:rsid w:val="00893A25"/>
    <w:rsid w:val="0089740F"/>
    <w:rsid w:val="008A3A8E"/>
    <w:rsid w:val="008B18B8"/>
    <w:rsid w:val="008C120B"/>
    <w:rsid w:val="008C135A"/>
    <w:rsid w:val="008E0C3C"/>
    <w:rsid w:val="0090204F"/>
    <w:rsid w:val="00922F6A"/>
    <w:rsid w:val="00923810"/>
    <w:rsid w:val="00935F72"/>
    <w:rsid w:val="00936901"/>
    <w:rsid w:val="009400FB"/>
    <w:rsid w:val="00950920"/>
    <w:rsid w:val="009576C5"/>
    <w:rsid w:val="0097151D"/>
    <w:rsid w:val="00976983"/>
    <w:rsid w:val="009819F6"/>
    <w:rsid w:val="00983ABA"/>
    <w:rsid w:val="00992F82"/>
    <w:rsid w:val="009A1E09"/>
    <w:rsid w:val="009A62BA"/>
    <w:rsid w:val="009C3701"/>
    <w:rsid w:val="009D3853"/>
    <w:rsid w:val="009E41F5"/>
    <w:rsid w:val="009E5BF4"/>
    <w:rsid w:val="009F66B6"/>
    <w:rsid w:val="00A067E1"/>
    <w:rsid w:val="00A10B77"/>
    <w:rsid w:val="00A25752"/>
    <w:rsid w:val="00A32532"/>
    <w:rsid w:val="00A518E2"/>
    <w:rsid w:val="00A67974"/>
    <w:rsid w:val="00A75DE9"/>
    <w:rsid w:val="00A8769D"/>
    <w:rsid w:val="00AA5240"/>
    <w:rsid w:val="00AA5AF1"/>
    <w:rsid w:val="00AB5AF6"/>
    <w:rsid w:val="00AC46B9"/>
    <w:rsid w:val="00AD2A4A"/>
    <w:rsid w:val="00AE670E"/>
    <w:rsid w:val="00B017ED"/>
    <w:rsid w:val="00B07812"/>
    <w:rsid w:val="00B22E44"/>
    <w:rsid w:val="00B37388"/>
    <w:rsid w:val="00B47309"/>
    <w:rsid w:val="00B854B2"/>
    <w:rsid w:val="00BA7082"/>
    <w:rsid w:val="00BB234A"/>
    <w:rsid w:val="00BC255D"/>
    <w:rsid w:val="00BE0836"/>
    <w:rsid w:val="00BF2E5D"/>
    <w:rsid w:val="00C07ECC"/>
    <w:rsid w:val="00C10203"/>
    <w:rsid w:val="00C21E1F"/>
    <w:rsid w:val="00C24890"/>
    <w:rsid w:val="00C42C62"/>
    <w:rsid w:val="00C727BA"/>
    <w:rsid w:val="00C75663"/>
    <w:rsid w:val="00C75B5B"/>
    <w:rsid w:val="00C86BAF"/>
    <w:rsid w:val="00CA5E39"/>
    <w:rsid w:val="00CB66BD"/>
    <w:rsid w:val="00CC0B1F"/>
    <w:rsid w:val="00CF1719"/>
    <w:rsid w:val="00CF254B"/>
    <w:rsid w:val="00D00FD0"/>
    <w:rsid w:val="00D161E6"/>
    <w:rsid w:val="00D176C2"/>
    <w:rsid w:val="00D237CA"/>
    <w:rsid w:val="00D25CE6"/>
    <w:rsid w:val="00D31BA4"/>
    <w:rsid w:val="00D820A0"/>
    <w:rsid w:val="00D9223C"/>
    <w:rsid w:val="00D926E1"/>
    <w:rsid w:val="00D94CF4"/>
    <w:rsid w:val="00DA35A0"/>
    <w:rsid w:val="00DC2613"/>
    <w:rsid w:val="00DE3E64"/>
    <w:rsid w:val="00DF603B"/>
    <w:rsid w:val="00DF7C1C"/>
    <w:rsid w:val="00E03E5C"/>
    <w:rsid w:val="00E148D9"/>
    <w:rsid w:val="00E17E64"/>
    <w:rsid w:val="00E2722F"/>
    <w:rsid w:val="00E31A50"/>
    <w:rsid w:val="00E32A3D"/>
    <w:rsid w:val="00E35372"/>
    <w:rsid w:val="00E61DA7"/>
    <w:rsid w:val="00E661BD"/>
    <w:rsid w:val="00E77FD5"/>
    <w:rsid w:val="00E93F36"/>
    <w:rsid w:val="00EA6079"/>
    <w:rsid w:val="00EC6CD8"/>
    <w:rsid w:val="00EE7236"/>
    <w:rsid w:val="00F2209C"/>
    <w:rsid w:val="00F36E3A"/>
    <w:rsid w:val="00F63803"/>
    <w:rsid w:val="00F726D8"/>
    <w:rsid w:val="00F72BF7"/>
    <w:rsid w:val="00F93B7E"/>
    <w:rsid w:val="00FA325A"/>
    <w:rsid w:val="00FA38B0"/>
    <w:rsid w:val="00FA625A"/>
    <w:rsid w:val="00FB5F70"/>
    <w:rsid w:val="00FC308D"/>
    <w:rsid w:val="00FC5D45"/>
    <w:rsid w:val="00FD0765"/>
    <w:rsid w:val="00FD5D84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36A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336A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36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336A1"/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8336A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8336A1"/>
    <w:pPr>
      <w:ind w:firstLine="720"/>
    </w:pPr>
    <w:rPr>
      <w:rFonts w:eastAsia="Calibri"/>
      <w:sz w:val="28"/>
    </w:rPr>
  </w:style>
  <w:style w:type="character" w:customStyle="1" w:styleId="a6">
    <w:name w:val="Основной текст с отступом Знак"/>
    <w:basedOn w:val="a0"/>
    <w:link w:val="a5"/>
    <w:rsid w:val="008336A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336A1"/>
    <w:pPr>
      <w:ind w:firstLine="720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rsid w:val="008336A1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extendedtext-short">
    <w:name w:val="extendedtext-short"/>
    <w:basedOn w:val="a0"/>
    <w:rsid w:val="00C07ECC"/>
  </w:style>
  <w:style w:type="paragraph" w:styleId="a7">
    <w:name w:val="Normal (Web)"/>
    <w:basedOn w:val="a"/>
    <w:uiPriority w:val="99"/>
    <w:unhideWhenUsed/>
    <w:rsid w:val="006645B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645B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60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60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36A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336A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36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336A1"/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8336A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8336A1"/>
    <w:pPr>
      <w:ind w:firstLine="720"/>
    </w:pPr>
    <w:rPr>
      <w:rFonts w:eastAsia="Calibri"/>
      <w:sz w:val="28"/>
    </w:rPr>
  </w:style>
  <w:style w:type="character" w:customStyle="1" w:styleId="a6">
    <w:name w:val="Основной текст с отступом Знак"/>
    <w:basedOn w:val="a0"/>
    <w:link w:val="a5"/>
    <w:rsid w:val="008336A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336A1"/>
    <w:pPr>
      <w:ind w:firstLine="720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rsid w:val="008336A1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extendedtext-short">
    <w:name w:val="extendedtext-short"/>
    <w:basedOn w:val="a0"/>
    <w:rsid w:val="00C07ECC"/>
  </w:style>
  <w:style w:type="paragraph" w:styleId="a7">
    <w:name w:val="Normal (Web)"/>
    <w:basedOn w:val="a"/>
    <w:uiPriority w:val="99"/>
    <w:unhideWhenUsed/>
    <w:rsid w:val="006645B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645B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60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60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0A28-9C78-48E2-AF5C-9CB0699D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Workstation</cp:lastModifiedBy>
  <cp:revision>12</cp:revision>
  <cp:lastPrinted>2025-10-23T11:09:00Z</cp:lastPrinted>
  <dcterms:created xsi:type="dcterms:W3CDTF">2025-10-23T09:55:00Z</dcterms:created>
  <dcterms:modified xsi:type="dcterms:W3CDTF">2025-10-23T11:44:00Z</dcterms:modified>
</cp:coreProperties>
</file>