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150" w:rsidRDefault="00612150">
      <w:pPr>
        <w:pStyle w:val="normal1"/>
        <w:widowControl w:val="0"/>
        <w:rPr>
          <w:rFonts w:ascii="Times New Roman" w:eastAsia="Times New Roman" w:hAnsi="Times New Roman" w:cs="Times New Roman"/>
        </w:rPr>
      </w:pPr>
      <w:bookmarkStart w:id="0" w:name="_GoBack"/>
      <w:bookmarkEnd w:id="0"/>
    </w:p>
    <w:tbl>
      <w:tblPr>
        <w:tblStyle w:val="TableNormal0"/>
        <w:tblW w:w="10470" w:type="dxa"/>
        <w:tblInd w:w="-98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firstRow="0" w:lastRow="0" w:firstColumn="0" w:lastColumn="0" w:noHBand="0" w:noVBand="1"/>
      </w:tblPr>
      <w:tblGrid>
        <w:gridCol w:w="1695"/>
        <w:gridCol w:w="8775"/>
      </w:tblGrid>
      <w:tr w:rsidR="00612150">
        <w:tc>
          <w:tcPr>
            <w:tcW w:w="10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bookmarkStart w:id="1" w:name="_heading=h.urmme3zahlzt"/>
          <w:bookmarkEnd w:id="1"/>
          <w:p w:rsidR="00612150" w:rsidRDefault="001B10AC">
            <w:pPr>
              <w:pStyle w:val="normal1"/>
              <w:tabs>
                <w:tab w:val="left" w:pos="281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sdt>
              <w:sdtPr>
                <w:tag w:val="goog_rdk_0"/>
                <w:id w:val="-617677077"/>
                <w:lock w:val="contentLocked"/>
                <w:text/>
              </w:sdtPr>
              <w:sdtEndPr/>
              <w:sdtContent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План мероприятий январь 2026</w:t>
                </w:r>
              </w:sdtContent>
            </w:sdt>
          </w:p>
          <w:p w:rsidR="00612150" w:rsidRDefault="00612150">
            <w:pPr>
              <w:pStyle w:val="normal1"/>
              <w:tabs>
                <w:tab w:val="left" w:pos="281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12150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 января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маркировкой для импортеров. Игры и игрушки для детей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Иван Газин</w:t>
            </w:r>
          </w:p>
          <w:p w:rsidR="00612150" w:rsidRDefault="001B10AC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«Парфюмерно-косметическая продукция и бытовая химия»</w:t>
            </w:r>
          </w:p>
          <w:p w:rsidR="00612150" w:rsidRDefault="001B10AC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https://честныйзнак.рф/lectures/vebinary/?ELEMENT_ID=482881</w:t>
              </w:r>
            </w:hyperlink>
          </w:p>
        </w:tc>
      </w:tr>
      <w:tr w:rsidR="00612150">
        <w:trPr>
          <w:trHeight w:val="2155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14 января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Рабочая группа на тему: «Урегулирование пересортов с помощью механизма постановки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на баланс в товарной группе Пиво»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Анастасия Дорожкина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товарной группы «Пиво и пивные напитки»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Виталий Михедько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товарной группы «Пиво и пивные напитки»</w:t>
            </w:r>
          </w:p>
          <w:p w:rsidR="00612150" w:rsidRDefault="001B10AC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https://честныйзнак.рф/lectures/vebinary/?ELEMENT_ID=482776</w:t>
              </w:r>
            </w:hyperlink>
          </w:p>
        </w:tc>
      </w:tr>
      <w:tr w:rsidR="00612150">
        <w:trPr>
          <w:trHeight w:val="2155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15 января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Крупы, макароны, мука и меда: контрактное производство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Павел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Емельянов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управления безакцизной пищевой продукции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Буч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управления безакцизной пищевой продукции</w:t>
            </w:r>
          </w:p>
          <w:p w:rsidR="00612150" w:rsidRDefault="001B10AC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ныйзнак.рф/lectures/vebinary/?ELEMENT_ID=482409</w:t>
              </w:r>
            </w:hyperlink>
          </w:p>
        </w:tc>
      </w:tr>
      <w:tr w:rsidR="00612150">
        <w:trPr>
          <w:trHeight w:val="2175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16 января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Вебинар: ТГ «Моторные масла». Вывод из оборота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Надежда Багдасарова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ТГ Моторные масла</w:t>
            </w:r>
          </w:p>
          <w:p w:rsidR="00612150" w:rsidRDefault="001B10AC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https://честныйзнак.рф/lectures/vebinary/?ELEMENT_ID=483256</w:t>
              </w:r>
            </w:hyperlink>
          </w:p>
        </w:tc>
      </w:tr>
      <w:tr w:rsidR="00612150">
        <w:trPr>
          <w:trHeight w:val="2175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16 января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УПД в ПО Тензор для ветеринарных препаратов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Вильнур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Шагиахметов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проекта товарной группы «Ветеринарные препараты»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Иванов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Департамента по работе с партнерами</w:t>
            </w:r>
          </w:p>
          <w:p w:rsidR="00612150" w:rsidRDefault="001B10AC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ак.рф/lectures/vebinary/?ELEMENT_ID=483288</w:t>
              </w:r>
            </w:hyperlink>
          </w:p>
        </w:tc>
      </w:tr>
      <w:tr w:rsidR="00612150">
        <w:trPr>
          <w:trHeight w:val="2155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19 января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ТГ мясные изделия. Тема: «Маркировка просто»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Комаров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продукта</w:t>
            </w:r>
          </w:p>
          <w:p w:rsidR="00612150" w:rsidRDefault="001B10AC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https://честныйзнак.рф/lectures/vebinary/?ELEMENT_ID=483054</w:t>
              </w:r>
            </w:hyperlink>
          </w:p>
        </w:tc>
      </w:tr>
      <w:tr w:rsidR="00612150">
        <w:trPr>
          <w:trHeight w:val="2155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 января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Вебинар по теме «Пошаговая работа в системе маркировки: от эмиссии КМ до ввода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 оборот»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Перегудов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ТГ Автозапчасти</w:t>
            </w:r>
          </w:p>
          <w:p w:rsidR="00612150" w:rsidRDefault="001B10AC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https://честныйзнак.рф/lectures/vebinary/?ELEMENT_ID=483371</w:t>
              </w:r>
            </w:hyperlink>
          </w:p>
        </w:tc>
      </w:tr>
      <w:tr w:rsidR="00612150">
        <w:trPr>
          <w:trHeight w:val="2155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 января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Эксперимент по маркировке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Буч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управления безакцизной пищевой 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родукции</w:t>
            </w:r>
          </w:p>
          <w:p w:rsidR="00612150" w:rsidRDefault="001B10AC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https://честныйзнак.рф/lectures/vebinary/?ELEMENT_ID=482449</w:t>
              </w:r>
            </w:hyperlink>
          </w:p>
        </w:tc>
      </w:tr>
      <w:tr w:rsidR="00612150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 января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Вебинар «Эксперимент по маркировке полуфабрикатов и замороженной про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дукции в системе «Честный знак»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Елена Катогарова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Специалист Центра сертификации, стандартизации и испытаний АНО «Центр «Мой бизнес» Республики Карелия»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Екатерина Волкова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проекта ТГ Полуфабрикаты и замороженная продукция</w:t>
            </w:r>
          </w:p>
          <w:p w:rsidR="00612150" w:rsidRDefault="001B10AC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https://честныйзнак.рф/lectures/vebinary/?ELEMENT_ID=483293</w:t>
              </w:r>
            </w:hyperlink>
          </w:p>
        </w:tc>
      </w:tr>
      <w:tr w:rsidR="00612150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 января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закрывающими документами от Оператора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Светлана Крафт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Старший бизнес-аналитик</w:t>
            </w:r>
          </w:p>
          <w:p w:rsidR="00612150" w:rsidRDefault="001B10AC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 482885</w:t>
              </w:r>
            </w:hyperlink>
          </w:p>
        </w:tc>
      </w:tr>
      <w:tr w:rsidR="00612150">
        <w:trPr>
          <w:trHeight w:val="2013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20 января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ТСР: Изменения в законодательства по маркировке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Любовь Андреева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направления товарной группы «БАД»</w:t>
            </w:r>
          </w:p>
          <w:p w:rsidR="00612150" w:rsidRDefault="001B10AC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https://честныйзнак.рф/lectures/vebinary/?ELEMENT_ID=482868</w:t>
              </w:r>
            </w:hyperlink>
          </w:p>
        </w:tc>
      </w:tr>
      <w:tr w:rsidR="00612150">
        <w:trPr>
          <w:trHeight w:val="1279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21 января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Сладос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ти: Работа с Национальным Каталогом: заполнение карточек, синхронизация с ГС1 РУС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Татьяна Самохвалова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товарной группы «Сладости и кондитерские изделия»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Светлана Старшинина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Аналитик, команда Национального каталога</w:t>
            </w:r>
          </w:p>
          <w:p w:rsidR="00612150" w:rsidRDefault="001B10AC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https://честныйзнак.рф/lectures/vebinary/?ELEMENT_ID=482334</w:t>
              </w:r>
            </w:hyperlink>
          </w:p>
        </w:tc>
      </w:tr>
      <w:tr w:rsidR="00612150">
        <w:trPr>
          <w:trHeight w:val="2346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21 января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Работа с МП ЧЗ Бизнес, Маркировка Просто в рамках Товарной группы Растворимые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завариваемые напитки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Комаров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продукта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Андрей Пасухин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маркировки Растворимых завариваемых напитков</w:t>
            </w:r>
          </w:p>
          <w:p w:rsidR="00612150" w:rsidRDefault="001B10AC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ныйзнак.рф/lectures/vebinary/?ELEMENT_ID=482349</w:t>
              </w:r>
            </w:hyperlink>
          </w:p>
        </w:tc>
      </w:tr>
      <w:tr w:rsidR="00612150">
        <w:trPr>
          <w:trHeight w:val="2475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21 января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Проверка разрешительной документации по товарам легкой промышленности и обуви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Валерий Гостюшев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товарной группы «Легкая промышленность»</w:t>
            </w:r>
          </w:p>
          <w:p w:rsidR="00612150" w:rsidRDefault="001B10AC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https://честныйзнак.рф/lectures/vebinary/?ELEMENT_ID=482987</w:t>
              </w:r>
            </w:hyperlink>
          </w:p>
        </w:tc>
      </w:tr>
      <w:tr w:rsidR="00612150">
        <w:trPr>
          <w:trHeight w:val="2205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21 января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Рабочая группа на тему: «Актуальные правила приемки маркированной пивоваренной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продукции розничными продавцами»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Глеб Семусёв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товарной группы «Пиво и пивные напитки»</w:t>
            </w:r>
          </w:p>
          <w:p w:rsidR="00612150" w:rsidRDefault="001B10AC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https://честныйзнак.рф/lectures/vebinary/?ELEMENT_ID=482780</w:t>
              </w:r>
            </w:hyperlink>
          </w:p>
        </w:tc>
      </w:tr>
      <w:tr w:rsidR="00612150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22 января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и ведение учёта антисептиков: полный разбор новых правил от ЦРПТ и «Клеверенс»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Голубов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Руководитель проектов Департамента производственных </w:t>
            </w: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решений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Михаил Денисенко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Бизнес-аналитик по мобильной автоматизации, «Клеверенс»</w:t>
            </w:r>
          </w:p>
          <w:p w:rsidR="00612150" w:rsidRDefault="001B10AC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https://честныйзнак.рф/lectures/vebinary/?ELEMENT_ID=483426</w:t>
              </w:r>
            </w:hyperlink>
          </w:p>
        </w:tc>
      </w:tr>
      <w:tr w:rsidR="00612150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22 января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Подготовка к поэкземплярному учету в отношении товарной группы «Медицинские изделия»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Харитонов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Аккаунт-менеджер товарной группы «Медицинские Изделия»</w:t>
            </w:r>
          </w:p>
          <w:p w:rsidR="00612150" w:rsidRDefault="001B10AC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https://честныйзнак.рф/lectures/vebinary/?ELEMENT_ID=482920</w:t>
              </w:r>
            </w:hyperlink>
          </w:p>
        </w:tc>
      </w:tr>
      <w:tr w:rsidR="00612150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22 января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УПД в ПО Контур для ветеринарных препаратов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Вильнур Шагиахметов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проекта товарной группы «Ветеринарные препараты»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Иванов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Департамента по работе с партнерами</w:t>
            </w:r>
          </w:p>
          <w:p w:rsidR="00612150" w:rsidRDefault="001B10AC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https://честныйзнак.рф/lectures/vebinary/?ELEMENT_ID=483284</w:t>
              </w:r>
            </w:hyperlink>
          </w:p>
        </w:tc>
      </w:tr>
      <w:tr w:rsidR="00612150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22 января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Общие сведения по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маркировке. Дорожная карта. Подготовка к обязательной маркировке. Выбор интеграторов. Поддержка (SLA и т.п.)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Замешаев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товарной группы «Радиоэлектронная продукция»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Владимир Боряев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Архитектор индустриальных решений, ЦРП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Т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Алексей Бертан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Аккаунт-менеджер группы сервисного сопровождения</w:t>
            </w:r>
          </w:p>
          <w:p w:rsidR="00612150" w:rsidRDefault="001B10AC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https://честныйзнак.рф/lectures/vebinary/?ELEMENT_ID=483386</w:t>
              </w:r>
            </w:hyperlink>
          </w:p>
        </w:tc>
      </w:tr>
      <w:tr w:rsidR="00612150">
        <w:trPr>
          <w:trHeight w:val="2580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23 января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Вебинар: ТГ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«Моторные масла». Технические решения по агрегации от интегратора Клеверенс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Надежда Багдасарова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ТГ Моторные масла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Николай Панкратов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Директор по развитию направления, Компания Первый БИТ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Екатерина Никитина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отде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ла промышленной маркировки, Первый Бит</w:t>
            </w:r>
          </w:p>
          <w:p w:rsidR="00612150" w:rsidRDefault="001B10AC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https://честныйзнак.рф/lectures/vebinary/?ELEMENT_ID=483252</w:t>
              </w:r>
            </w:hyperlink>
          </w:p>
        </w:tc>
      </w:tr>
      <w:tr w:rsidR="00612150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23 января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ТГ мясные изделия. Тема: «Демонстрация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работы в личном кабинете ГИС МТ»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Александра Комкова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Бизнес-аналитик</w:t>
            </w:r>
          </w:p>
          <w:p w:rsidR="00612150" w:rsidRDefault="001B10AC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https://честныйзнак.рф/lectures/vebinary/?ELEMENT_ID=483058</w:t>
              </w:r>
            </w:hyperlink>
          </w:p>
        </w:tc>
      </w:tr>
      <w:tr w:rsidR="00612150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23 января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Процесс регистрации в системе маркировки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Алиса Белова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Бизнес-аналитик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Горелов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проекта товарной группы «Печатная продукция»</w:t>
            </w:r>
          </w:p>
          <w:p w:rsidR="00612150" w:rsidRDefault="001B10AC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https://честныйзнак.рф/lectures/vebinary/?ELEMENT_ID=482978</w:t>
              </w:r>
            </w:hyperlink>
          </w:p>
        </w:tc>
      </w:tr>
      <w:tr w:rsidR="00612150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26 января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Вебинар по теме Работа с МП «Честный знак Бизнес» и «Маркировка просто»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Перегудов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ТГ Автозапчасти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Комаров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 продукта</w:t>
            </w:r>
          </w:p>
          <w:p w:rsidR="00612150" w:rsidRDefault="001B10AC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https://честныйзнак.рф/lectures/vebinary/?ELEMENT_ID=483375</w:t>
              </w:r>
            </w:hyperlink>
          </w:p>
        </w:tc>
      </w:tr>
      <w:tr w:rsidR="00612150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26 января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БАДы: Изменения в законодательства по маркировке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Люб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овь Андреева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направления товарной группы «БАД»</w:t>
            </w:r>
          </w:p>
          <w:p w:rsidR="00612150" w:rsidRDefault="001B10AC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https://честныйзнак.рф/lectures/vebinary/?ELEMENT_ID=482864</w:t>
              </w:r>
            </w:hyperlink>
          </w:p>
        </w:tc>
      </w:tr>
      <w:tr w:rsidR="00612150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27 января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Маркировка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товарных остатков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Алексей Родин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направления товарной группы «Игрушки»</w:t>
            </w:r>
          </w:p>
          <w:p w:rsidR="00612150" w:rsidRDefault="001B10AC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https://честныйзнак.рф/lectures/vebinary/?ELEMENT_ID=482874</w:t>
              </w:r>
            </w:hyperlink>
          </w:p>
        </w:tc>
      </w:tr>
      <w:tr w:rsidR="00612150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27 янва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ря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и учёт средств гигиены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Варфоламеев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товарной группы «Парфюмерно-косметическая продукция и бытовая химия»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Михаил Денисенко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Бизнес-аналитик по мобильной автоматизации, «Клеверенс»</w:t>
            </w:r>
          </w:p>
          <w:p w:rsidR="00612150" w:rsidRDefault="001B10AC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https://честныйзнак.рф/lectures/vebinary/?ELEMENT_ID=483430</w:t>
              </w:r>
            </w:hyperlink>
          </w:p>
        </w:tc>
      </w:tr>
      <w:tr w:rsidR="00612150">
        <w:trPr>
          <w:trHeight w:val="2267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27 января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Демонстрация работы в личном кабинете ГИС МТ. (Заказ, ввод в оборот, корректиро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вка сведений)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Буч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управления безакцизной пищевой продукции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Евгений Пильщиков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Бизнес-аналитик товарных групп «Упакованная вода», «Бакалейная продукция»</w:t>
            </w:r>
          </w:p>
          <w:p w:rsidR="00612150" w:rsidRDefault="001B10AC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https://честныйзнак.рф/lectures/vebinary/?ELEMENT_ID=482442</w:t>
              </w:r>
            </w:hyperlink>
          </w:p>
        </w:tc>
      </w:tr>
      <w:tr w:rsidR="00612150">
        <w:trPr>
          <w:trHeight w:val="2267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27 января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Сладости: Технические решения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Валерий Шапошников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 xml:space="preserve">Руководитель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проектов товарной группы «Сладости и кондитерские изделия»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Иван Дворников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направления по взаимодействию технологическими партнерами Департамента производственных решений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Алексей Егоров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Технический руководитель проектов Департамента производств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енных решений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Илья Барабаш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Технический руководитель проектов Департамента производственных решений</w:t>
            </w:r>
          </w:p>
          <w:p w:rsidR="00612150" w:rsidRDefault="001B10AC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  <w:hyperlink r:id="rId3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https://честныйзнак.рф/lectures/vebinary/?ELEMENT_ID=482338</w:t>
              </w:r>
            </w:hyperlink>
          </w:p>
        </w:tc>
      </w:tr>
      <w:tr w:rsidR="00612150">
        <w:trPr>
          <w:trHeight w:val="2220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27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января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Вебинар по особенностям импорта и экспорта полуфабрикатов и замороженной продукции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Екатерина Волкова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проекта ТГ Полуфабрикаты и замороженная продукция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Анастасия Иванова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Менеджер проектов</w:t>
            </w:r>
          </w:p>
          <w:p w:rsidR="00612150" w:rsidRDefault="001B10AC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https://честныйзнак.рф/lectures/vebinary/?ELEMENT_ID=482860</w:t>
              </w:r>
            </w:hyperlink>
          </w:p>
        </w:tc>
      </w:tr>
      <w:tr w:rsidR="00612150">
        <w:trPr>
          <w:trHeight w:val="2220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27 января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УПД в ПО 1С для ветеринарных препаратов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Вильнур Шагиахметов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проекта товарной группы «Ветеринарные препараты»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Иванов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Департамента по работе с партнерами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Василий Харитонов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группы интеграции с ГосСистемами</w:t>
            </w:r>
          </w:p>
          <w:p w:rsidR="00612150" w:rsidRDefault="001B10AC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https://честныйзнак.рф/lectures/vebinary/?ELEMENT_ID=483298</w:t>
              </w:r>
            </w:hyperlink>
          </w:p>
        </w:tc>
      </w:tr>
      <w:tr w:rsidR="00612150">
        <w:trPr>
          <w:trHeight w:val="2220"/>
        </w:trPr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28 января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Рабочая группа на тему: «Старт экземплярной прослеживаемости с 01.03.2026 в ТГ БА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Пиво»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Денис Ковалевич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товарной группы «Пиво и пивные напитки»</w:t>
            </w:r>
          </w:p>
          <w:p w:rsidR="00612150" w:rsidRDefault="001B10AC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https://честныйзнак.рф/lectures/vebinary/?ELEMENT_ID=482784</w:t>
              </w:r>
            </w:hyperlink>
          </w:p>
        </w:tc>
      </w:tr>
      <w:tr w:rsidR="00612150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28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января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Перемаркировка товаров легкой промышленности и обуви, расширение перечня маркировки товаров легкой промышленности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Ольга Никифорова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проектов товарной группы «Легкая промышленность»</w:t>
            </w:r>
          </w:p>
          <w:p w:rsidR="00612150" w:rsidRDefault="001B10AC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https://честныйзнак.рф/lectures/vebinary/?ELEMENT_ID=482983</w:t>
              </w:r>
            </w:hyperlink>
          </w:p>
        </w:tc>
      </w:tr>
      <w:tr w:rsidR="00612150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29 января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и учёт мясных изделий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Андрей Чамов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направлен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ия товарной группы «Мясные изделия»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Михаил Денисенко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Бизнес-аналитик по мобильной автоматизации, «Клеверенс»</w:t>
            </w:r>
          </w:p>
          <w:p w:rsidR="00612150" w:rsidRDefault="001B10AC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https://честныйзнак.рф/lectures/vebinary/?ELEMENT_ID=483434</w:t>
              </w:r>
            </w:hyperlink>
          </w:p>
        </w:tc>
      </w:tr>
      <w:tr w:rsidR="00612150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29 января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Подготовка к поэкземплярному учету в отношении товарной группы «Медицинские изделия»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Харитонов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Аккаунт-менеджер товарной группы «Медицинские Изделия»</w:t>
            </w:r>
          </w:p>
          <w:p w:rsidR="00612150" w:rsidRDefault="001B10AC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https://честныйзнак.рф/lectures/vebinary/?ELEMENT_ID=482927</w:t>
              </w:r>
            </w:hyperlink>
          </w:p>
        </w:tc>
      </w:tr>
      <w:tr w:rsidR="00612150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29 января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Код маркировки и каким он должен быть (на что обратить внимание)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Владимир Боряев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Архитектор индустриальных решений, ЦРПТ</w:t>
            </w:r>
          </w:p>
          <w:p w:rsidR="00612150" w:rsidRDefault="001B10AC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4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https://честныйзнак.рф/lectures/vebinary/?ELEMENT_ID=483379</w:t>
              </w:r>
            </w:hyperlink>
          </w:p>
        </w:tc>
      </w:tr>
      <w:tr w:rsidR="00612150">
        <w:tc>
          <w:tcPr>
            <w:tcW w:w="1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30 января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ТГ Морепродукты: Техн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ические решения по агрегации от интегратора Альфа технологии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Сергей Степанян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Руководитель направления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Балыков</w:t>
            </w:r>
          </w:p>
          <w:p w:rsidR="00612150" w:rsidRDefault="001B10A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</w:rPr>
              <w:t>Генеральный директор ООО «Альфа технологии»</w:t>
            </w:r>
          </w:p>
          <w:p w:rsidR="00612150" w:rsidRDefault="001B10AC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4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https://честныйзнак.рф/lectures/vebinary/?ELEMENT_ID=483037</w:t>
              </w:r>
            </w:hyperlink>
          </w:p>
        </w:tc>
      </w:tr>
    </w:tbl>
    <w:p w:rsidR="00612150" w:rsidRDefault="00612150">
      <w:pPr>
        <w:pStyle w:val="normal1"/>
        <w:spacing w:line="240" w:lineRule="auto"/>
      </w:pPr>
    </w:p>
    <w:sectPr w:rsidR="00612150">
      <w:pgSz w:w="11906" w:h="16838"/>
      <w:pgMar w:top="1440" w:right="1440" w:bottom="1440" w:left="1440" w:header="0" w:footer="0" w:gutter="0"/>
      <w:pgNumType w:start="1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iberation Sans">
    <w:altName w:val="Arial"/>
    <w:charset w:val="01"/>
    <w:family w:val="swiss"/>
    <w:pitch w:val="variable"/>
    <w:embedRegular r:id="rId1" w:fontKey="{8CA28972-9B09-4768-A2E0-9511CD34ABF4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C6AA52BA-D22F-4FCF-A6AE-829EEFCF78BB}"/>
  </w:font>
  <w:font w:name="Noto Sans">
    <w:altName w:val="Times New Roman"/>
    <w:panose1 w:val="00000000000000000000"/>
    <w:charset w:val="00"/>
    <w:family w:val="roman"/>
    <w:notTrueType/>
    <w:pitch w:val="default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69C46994-04DC-4061-A4B0-5D458F824A7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BCB8FFD-95D2-4475-8F06-A2C0DB5099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defaultTabStop w:val="720"/>
  <w:autoHyphenation/>
  <w:hyphenationZone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150"/>
    <w:rsid w:val="001B10AC"/>
    <w:rsid w:val="00612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76" w:lineRule="auto"/>
    </w:pPr>
  </w:style>
  <w:style w:type="paragraph" w:styleId="1">
    <w:name w:val="heading 1"/>
    <w:basedOn w:val="normal1"/>
    <w:next w:val="normal1"/>
    <w:qFormat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2">
    <w:name w:val="heading 2"/>
    <w:basedOn w:val="normal1"/>
    <w:next w:val="normal1"/>
    <w:qFormat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3">
    <w:name w:val="heading 3"/>
    <w:basedOn w:val="normal1"/>
    <w:next w:val="normal1"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4">
    <w:name w:val="heading 4"/>
    <w:basedOn w:val="normal1"/>
    <w:next w:val="normal1"/>
    <w:qFormat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5">
    <w:name w:val="heading 5"/>
    <w:basedOn w:val="normal1"/>
    <w:next w:val="normal1"/>
    <w:qFormat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6">
    <w:name w:val="heading 6"/>
    <w:basedOn w:val="normal1"/>
    <w:next w:val="normal1"/>
    <w:qFormat/>
    <w:pPr>
      <w:keepNext/>
      <w:keepLines/>
      <w:spacing w:before="240" w:after="80" w:line="240" w:lineRule="auto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80"/>
      <w:u w:val="single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Tahoma" w:hAnsi="Liberation Sans" w:cs="Noto Sans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Noto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Noto Sans"/>
    </w:rPr>
  </w:style>
  <w:style w:type="paragraph" w:customStyle="1" w:styleId="normal1">
    <w:name w:val="normal1"/>
    <w:qFormat/>
    <w:pPr>
      <w:spacing w:line="276" w:lineRule="auto"/>
    </w:pPr>
  </w:style>
  <w:style w:type="paragraph" w:styleId="a9">
    <w:name w:val="Title"/>
    <w:basedOn w:val="normal1"/>
    <w:next w:val="normal1"/>
    <w:qFormat/>
    <w:pPr>
      <w:keepNext/>
      <w:keepLines/>
      <w:spacing w:after="60" w:line="240" w:lineRule="auto"/>
    </w:pPr>
    <w:rPr>
      <w:sz w:val="52"/>
      <w:szCs w:val="52"/>
    </w:rPr>
  </w:style>
  <w:style w:type="paragraph" w:styleId="aa">
    <w:name w:val="Subtitle"/>
    <w:basedOn w:val="normal1"/>
    <w:next w:val="normal1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1B10AC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ac">
    <w:name w:val="Текст выноски Знак"/>
    <w:basedOn w:val="a0"/>
    <w:link w:val="ab"/>
    <w:uiPriority w:val="99"/>
    <w:semiHidden/>
    <w:rsid w:val="001B10AC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76" w:lineRule="auto"/>
    </w:pPr>
  </w:style>
  <w:style w:type="paragraph" w:styleId="1">
    <w:name w:val="heading 1"/>
    <w:basedOn w:val="normal1"/>
    <w:next w:val="normal1"/>
    <w:qFormat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2">
    <w:name w:val="heading 2"/>
    <w:basedOn w:val="normal1"/>
    <w:next w:val="normal1"/>
    <w:qFormat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3">
    <w:name w:val="heading 3"/>
    <w:basedOn w:val="normal1"/>
    <w:next w:val="normal1"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4">
    <w:name w:val="heading 4"/>
    <w:basedOn w:val="normal1"/>
    <w:next w:val="normal1"/>
    <w:qFormat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5">
    <w:name w:val="heading 5"/>
    <w:basedOn w:val="normal1"/>
    <w:next w:val="normal1"/>
    <w:qFormat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6">
    <w:name w:val="heading 6"/>
    <w:basedOn w:val="normal1"/>
    <w:next w:val="normal1"/>
    <w:qFormat/>
    <w:pPr>
      <w:keepNext/>
      <w:keepLines/>
      <w:spacing w:before="240" w:after="80" w:line="240" w:lineRule="auto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80"/>
      <w:u w:val="single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Tahoma" w:hAnsi="Liberation Sans" w:cs="Noto Sans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Noto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Noto Sans"/>
    </w:rPr>
  </w:style>
  <w:style w:type="paragraph" w:customStyle="1" w:styleId="normal1">
    <w:name w:val="normal1"/>
    <w:qFormat/>
    <w:pPr>
      <w:spacing w:line="276" w:lineRule="auto"/>
    </w:pPr>
  </w:style>
  <w:style w:type="paragraph" w:styleId="a9">
    <w:name w:val="Title"/>
    <w:basedOn w:val="normal1"/>
    <w:next w:val="normal1"/>
    <w:qFormat/>
    <w:pPr>
      <w:keepNext/>
      <w:keepLines/>
      <w:spacing w:after="60" w:line="240" w:lineRule="auto"/>
    </w:pPr>
    <w:rPr>
      <w:sz w:val="52"/>
      <w:szCs w:val="52"/>
    </w:rPr>
  </w:style>
  <w:style w:type="paragraph" w:styleId="aa">
    <w:name w:val="Subtitle"/>
    <w:basedOn w:val="normal1"/>
    <w:next w:val="normal1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1B10AC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ac">
    <w:name w:val="Текст выноски Знак"/>
    <w:basedOn w:val="a0"/>
    <w:link w:val="ab"/>
    <w:uiPriority w:val="99"/>
    <w:semiHidden/>
    <w:rsid w:val="001B10AC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lectures/vebinary/?ELEMENT_ID=482409" TargetMode="External"/><Relationship Id="rId13" Type="http://schemas.openxmlformats.org/officeDocument/2006/relationships/hyperlink" Target="https://xn--80ajghhoc2aj1c8b.xn--p1ai/lectures/vebinary/?ELEMENT_ID=482449" TargetMode="External"/><Relationship Id="rId18" Type="http://schemas.openxmlformats.org/officeDocument/2006/relationships/hyperlink" Target="https://xn--80ajghhoc2aj1c8b.xn--p1ai/lectures/vebinary/?ELEMENT_ID=482349" TargetMode="External"/><Relationship Id="rId26" Type="http://schemas.openxmlformats.org/officeDocument/2006/relationships/hyperlink" Target="https://xn--80ajghhoc2aj1c8b.xn--p1ai/lectures/vebinary/?ELEMENT_ID=483058" TargetMode="External"/><Relationship Id="rId39" Type="http://schemas.openxmlformats.org/officeDocument/2006/relationships/hyperlink" Target="https://xn--80ajghhoc2aj1c8b.xn--p1ai/lectures/vebinary/?ELEMENT_ID=482927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xn--80ajghhoc2aj1c8b.xn--p1ai/lectures/vebinary/?ELEMENT_ID=483426" TargetMode="External"/><Relationship Id="rId34" Type="http://schemas.openxmlformats.org/officeDocument/2006/relationships/hyperlink" Target="https://xn--80ajghhoc2aj1c8b.xn--p1ai/lectures/vebinary/?ELEMENT_ID=482860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xn--80ajghhoc2aj1c8b.xn--p1ai/lectures/vebinary/?ELEMENT_ID=482776" TargetMode="External"/><Relationship Id="rId12" Type="http://schemas.openxmlformats.org/officeDocument/2006/relationships/hyperlink" Target="https://xn--80ajghhoc2aj1c8b.xn--p1ai/lectures/vebinary/?ELEMENT_ID=483371" TargetMode="External"/><Relationship Id="rId17" Type="http://schemas.openxmlformats.org/officeDocument/2006/relationships/hyperlink" Target="https://xn--80ajghhoc2aj1c8b.xn--p1ai/lectures/vebinary/?ELEMENT_ID=482334" TargetMode="External"/><Relationship Id="rId25" Type="http://schemas.openxmlformats.org/officeDocument/2006/relationships/hyperlink" Target="https://xn--80ajghhoc2aj1c8b.xn--p1ai/lectures/vebinary/?ELEMENT_ID=483252" TargetMode="External"/><Relationship Id="rId33" Type="http://schemas.openxmlformats.org/officeDocument/2006/relationships/hyperlink" Target="https://xn--80ajghhoc2aj1c8b.xn--p1ai/lectures/vebinary/?ELEMENT_ID=482338" TargetMode="External"/><Relationship Id="rId38" Type="http://schemas.openxmlformats.org/officeDocument/2006/relationships/hyperlink" Target="https://xn--80ajghhoc2aj1c8b.xn--p1ai/lectures/vebinary/?ELEMENT_ID=483434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82868" TargetMode="External"/><Relationship Id="rId20" Type="http://schemas.openxmlformats.org/officeDocument/2006/relationships/hyperlink" Target="https://xn--80ajghhoc2aj1c8b.xn--p1ai/lectures/vebinary/?ELEMENT_ID=482780" TargetMode="External"/><Relationship Id="rId29" Type="http://schemas.openxmlformats.org/officeDocument/2006/relationships/hyperlink" Target="https://xn--80ajghhoc2aj1c8b.xn--p1ai/lectures/vebinary/?ELEMENT_ID=482864" TargetMode="External"/><Relationship Id="rId41" Type="http://schemas.openxmlformats.org/officeDocument/2006/relationships/hyperlink" Target="https://xn--80ajghhoc2aj1c8b.xn--p1ai/lectures/vebinary/?ELEMENT_ID=483037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82881" TargetMode="External"/><Relationship Id="rId11" Type="http://schemas.openxmlformats.org/officeDocument/2006/relationships/hyperlink" Target="https://xn--80ajghhoc2aj1c8b.xn--p1ai/lectures/vebinary/?ELEMENT_ID=483054" TargetMode="External"/><Relationship Id="rId24" Type="http://schemas.openxmlformats.org/officeDocument/2006/relationships/hyperlink" Target="https://xn--80ajghhoc2aj1c8b.xn--p1ai/lectures/vebinary/?ELEMENT_ID=483386" TargetMode="External"/><Relationship Id="rId32" Type="http://schemas.openxmlformats.org/officeDocument/2006/relationships/hyperlink" Target="https://xn--80ajghhoc2aj1c8b.xn--p1ai/lectures/vebinary/?ELEMENT_ID=482442" TargetMode="External"/><Relationship Id="rId37" Type="http://schemas.openxmlformats.org/officeDocument/2006/relationships/hyperlink" Target="https://xn--80ajghhoc2aj1c8b.xn--p1ai/lectures/vebinary/?ELEMENT_ID=482983" TargetMode="External"/><Relationship Id="rId40" Type="http://schemas.openxmlformats.org/officeDocument/2006/relationships/hyperlink" Target="https://xn--80ajghhoc2aj1c8b.xn--p1ai/lectures/vebinary/?ELEMENT_ID=48337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xn--80ajghhoc2aj1c8b.xn--p1ai/lectures/vebinary/?ELEMENT_ID=%20482885" TargetMode="External"/><Relationship Id="rId23" Type="http://schemas.openxmlformats.org/officeDocument/2006/relationships/hyperlink" Target="https://xn--80ajghhoc2aj1c8b.xn--p1ai/lectures/vebinary/?ELEMENT_ID=483284" TargetMode="External"/><Relationship Id="rId28" Type="http://schemas.openxmlformats.org/officeDocument/2006/relationships/hyperlink" Target="https://xn--80ajghhoc2aj1c8b.xn--p1ai/lectures/vebinary/?ELEMENT_ID=483375" TargetMode="External"/><Relationship Id="rId36" Type="http://schemas.openxmlformats.org/officeDocument/2006/relationships/hyperlink" Target="https://xn--80ajghhoc2aj1c8b.xn--p1ai/lectures/vebinary/?ELEMENT_ID=482784" TargetMode="External"/><Relationship Id="rId10" Type="http://schemas.openxmlformats.org/officeDocument/2006/relationships/hyperlink" Target="https://xn--80ajghhoc2aj1c8b.xn--p1ai/lectures/vebinary/?ELEMENT_ID=483288" TargetMode="External"/><Relationship Id="rId19" Type="http://schemas.openxmlformats.org/officeDocument/2006/relationships/hyperlink" Target="https://xn--80ajghhoc2aj1c8b.xn--p1ai/lectures/vebinary/?ELEMENT_ID=482987" TargetMode="External"/><Relationship Id="rId31" Type="http://schemas.openxmlformats.org/officeDocument/2006/relationships/hyperlink" Target="https://xn--80ajghhoc2aj1c8b.xn--p1ai/lectures/vebinary/?ELEMENT_ID=48343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xn--80ajghhoc2aj1c8b.xn--p1ai/lectures/vebinary/?ELEMENT_ID=483256" TargetMode="External"/><Relationship Id="rId14" Type="http://schemas.openxmlformats.org/officeDocument/2006/relationships/hyperlink" Target="https://xn--80ajghhoc2aj1c8b.xn--p1ai/lectures/vebinary/?ELEMENT_ID=483293" TargetMode="External"/><Relationship Id="rId22" Type="http://schemas.openxmlformats.org/officeDocument/2006/relationships/hyperlink" Target="https://xn--80ajghhoc2aj1c8b.xn--p1ai/lectures/vebinary/?ELEMENT_ID=482920" TargetMode="External"/><Relationship Id="rId27" Type="http://schemas.openxmlformats.org/officeDocument/2006/relationships/hyperlink" Target="https://xn--80ajghhoc2aj1c8b.xn--p1ai/lectures/vebinary/?ELEMENT_ID=482978" TargetMode="External"/><Relationship Id="rId30" Type="http://schemas.openxmlformats.org/officeDocument/2006/relationships/hyperlink" Target="https://xn--80ajghhoc2aj1c8b.xn--p1ai/lectures/vebinary/?ELEMENT_ID=482874" TargetMode="External"/><Relationship Id="rId35" Type="http://schemas.openxmlformats.org/officeDocument/2006/relationships/hyperlink" Target="https://xn--80ajghhoc2aj1c8b.xn--p1ai/lectures/vebinary/?ELEMENT_ID=483298" TargetMode="External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p48tixuIGuDInmu8EvoUb5ZlTIQ==">CgMxLjAaHwoBMBIaChgICVIUChJ0YWJsZS5kMGg0bnlybnd6ZzMyDmgudXJtbWUzemFobHp0OAByITFCOXVEeTd6eFdueGE3N3RtTVBEdXkzRWlsSXZCWnRLMw==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2064</Words>
  <Characters>11765</Characters>
  <Application>Microsoft Office Word</Application>
  <DocSecurity>0</DocSecurity>
  <Lines>98</Lines>
  <Paragraphs>27</Paragraphs>
  <ScaleCrop>false</ScaleCrop>
  <Company/>
  <LinksUpToDate>false</LinksUpToDate>
  <CharactersWithSpaces>13802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2026-01-20T10:20:00Z</dcterms:created>
  <dcterms:modified xsi:type="dcterms:W3CDTF">2026-01-20T10:20:00Z</dcterms:modified>
  <dc:language>ru-RU</dc:language>
</cp:coreProperties>
</file>