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3" w:rsidRDefault="00217FA3">
      <w:pPr>
        <w:spacing w:line="1" w:lineRule="exact"/>
      </w:pPr>
    </w:p>
    <w:p w:rsidR="00E70DE3" w:rsidRDefault="00E70DE3" w:rsidP="00E70DE3">
      <w:pPr>
        <w:pStyle w:val="50"/>
        <w:framePr w:wrap="none" w:vAnchor="page" w:hAnchor="page" w:x="647" w:y="1385"/>
        <w:spacing w:after="0"/>
        <w:rPr>
          <w:sz w:val="24"/>
          <w:szCs w:val="24"/>
        </w:rPr>
      </w:pPr>
    </w:p>
    <w:p w:rsidR="00217FA3" w:rsidRDefault="00217FA3">
      <w:pPr>
        <w:pStyle w:val="1"/>
        <w:framePr w:w="9731" w:h="842" w:hRule="exact" w:wrap="none" w:vAnchor="page" w:hAnchor="page" w:x="1831" w:y="15123"/>
        <w:ind w:firstLine="0"/>
        <w:rPr>
          <w:sz w:val="24"/>
          <w:szCs w:val="24"/>
        </w:rPr>
      </w:pPr>
    </w:p>
    <w:p w:rsidR="00217FA3" w:rsidRDefault="00217FA3">
      <w:pPr>
        <w:spacing w:line="1" w:lineRule="exact"/>
      </w:pPr>
    </w:p>
    <w:p w:rsidR="00217FA3" w:rsidRDefault="00CF113D" w:rsidP="00E70DE3">
      <w:pPr>
        <w:pStyle w:val="1"/>
        <w:framePr w:w="9946" w:h="856" w:hRule="exact" w:wrap="none" w:vAnchor="page" w:hAnchor="page" w:x="1356" w:y="282"/>
        <w:ind w:firstLine="0"/>
        <w:jc w:val="center"/>
      </w:pPr>
      <w:r>
        <w:rPr>
          <w:b/>
          <w:bCs/>
        </w:rPr>
        <w:t>Решение Совета Евразий</w:t>
      </w:r>
      <w:r>
        <w:rPr>
          <w:b/>
          <w:bCs/>
        </w:rPr>
        <w:t xml:space="preserve">ской экономической комиссии от 17 мая 2017 г. </w:t>
      </w:r>
      <w:r>
        <w:rPr>
          <w:b/>
          <w:bCs/>
          <w:lang w:val="en-US" w:eastAsia="en-US" w:bidi="en-US"/>
        </w:rPr>
        <w:t>N</w:t>
      </w:r>
      <w:r w:rsidRPr="00E70DE3">
        <w:rPr>
          <w:b/>
          <w:bCs/>
          <w:lang w:eastAsia="en-US" w:bidi="en-US"/>
        </w:rPr>
        <w:t xml:space="preserve"> </w:t>
      </w:r>
      <w:r>
        <w:rPr>
          <w:b/>
          <w:bCs/>
        </w:rPr>
        <w:t>21 "О техническом</w:t>
      </w:r>
      <w:r>
        <w:rPr>
          <w:b/>
          <w:bCs/>
        </w:rPr>
        <w:br/>
        <w:t>регламенте Евразийского экономического союза "О безопасности оборудования для детских</w:t>
      </w:r>
      <w:r>
        <w:rPr>
          <w:b/>
          <w:bCs/>
        </w:rPr>
        <w:br/>
        <w:t xml:space="preserve">игровых </w:t>
      </w:r>
      <w:r w:rsidR="00E70DE3">
        <w:rPr>
          <w:b/>
          <w:bCs/>
        </w:rPr>
        <w:t>площадок</w:t>
      </w:r>
      <w:r>
        <w:rPr>
          <w:b/>
          <w:bCs/>
        </w:rPr>
        <w:t>”</w:t>
      </w:r>
    </w:p>
    <w:p w:rsidR="00217FA3" w:rsidRDefault="00CF113D" w:rsidP="00E70DE3">
      <w:pPr>
        <w:pStyle w:val="1"/>
        <w:framePr w:w="9901" w:h="3556" w:hRule="exact" w:wrap="none" w:vAnchor="page" w:hAnchor="page" w:x="1356" w:y="1636"/>
        <w:ind w:firstLine="700"/>
        <w:jc w:val="both"/>
      </w:pPr>
      <w:r>
        <w:t xml:space="preserve">В соответствии со статьей 52 Договора о Евразийском экономическом союзе от 29 мая 2014 года и пунктом 29 приложения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 xml:space="preserve">1 к Регламенту работы Евразийской экономической комиссии, утвержденному Решением Высшего Евразийского экономического совета от 23 декабря </w:t>
      </w:r>
      <w:r>
        <w:t xml:space="preserve">2014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98, Совет Евразийской экономической комиссии решил:</w:t>
      </w:r>
    </w:p>
    <w:p w:rsidR="00217FA3" w:rsidRDefault="00CF113D" w:rsidP="00E70DE3">
      <w:pPr>
        <w:pStyle w:val="1"/>
        <w:framePr w:w="9901" w:h="3556" w:hRule="exact" w:wrap="none" w:vAnchor="page" w:hAnchor="page" w:x="1356" w:y="1636"/>
        <w:numPr>
          <w:ilvl w:val="0"/>
          <w:numId w:val="1"/>
        </w:numPr>
        <w:tabs>
          <w:tab w:val="left" w:pos="967"/>
        </w:tabs>
        <w:ind w:firstLine="700"/>
        <w:jc w:val="both"/>
      </w:pPr>
      <w:r>
        <w:t>Принять прилагаемый технический регламент Евразийского экономического союза ”0 безопасности оборудования для детских игровых площадок” (</w:t>
      </w:r>
      <w:proofErr w:type="gramStart"/>
      <w:r>
        <w:t>ТР</w:t>
      </w:r>
      <w:proofErr w:type="gramEnd"/>
      <w:r>
        <w:t xml:space="preserve"> ЕАЭС 042/2017).</w:t>
      </w:r>
    </w:p>
    <w:p w:rsidR="00217FA3" w:rsidRDefault="00CF113D" w:rsidP="00E70DE3">
      <w:pPr>
        <w:pStyle w:val="1"/>
        <w:framePr w:w="9901" w:h="3556" w:hRule="exact" w:wrap="none" w:vAnchor="page" w:hAnchor="page" w:x="1356" w:y="1636"/>
        <w:numPr>
          <w:ilvl w:val="0"/>
          <w:numId w:val="1"/>
        </w:numPr>
        <w:tabs>
          <w:tab w:val="left" w:pos="982"/>
        </w:tabs>
        <w:ind w:firstLine="700"/>
        <w:jc w:val="both"/>
      </w:pPr>
      <w:r>
        <w:t>Установить, что технический регламент Е</w:t>
      </w:r>
      <w:r>
        <w:t xml:space="preserve">вразийского экономического союза "О безопасности оборудования для детских игровых площадок" (ТРЕАЭС 042/2017) вступает в силу по истечении 18 месяцев </w:t>
      </w:r>
      <w:proofErr w:type="gramStart"/>
      <w:r>
        <w:t>с даты</w:t>
      </w:r>
      <w:proofErr w:type="gramEnd"/>
      <w:r>
        <w:t xml:space="preserve"> его принятия.</w:t>
      </w:r>
    </w:p>
    <w:p w:rsidR="00217FA3" w:rsidRDefault="00CF113D" w:rsidP="00E70DE3">
      <w:pPr>
        <w:pStyle w:val="1"/>
        <w:framePr w:w="9901" w:h="3556" w:hRule="exact" w:wrap="none" w:vAnchor="page" w:hAnchor="page" w:x="1356" w:y="1636"/>
        <w:numPr>
          <w:ilvl w:val="0"/>
          <w:numId w:val="1"/>
        </w:numPr>
        <w:tabs>
          <w:tab w:val="left" w:pos="971"/>
        </w:tabs>
        <w:spacing w:after="260"/>
        <w:ind w:firstLine="700"/>
        <w:jc w:val="both"/>
      </w:pPr>
      <w:r>
        <w:t xml:space="preserve">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</w:t>
      </w:r>
      <w:r>
        <w:t>ьного опубликования.</w:t>
      </w:r>
    </w:p>
    <w:p w:rsidR="00217FA3" w:rsidRDefault="00CF113D" w:rsidP="00E70DE3">
      <w:pPr>
        <w:pStyle w:val="11"/>
        <w:framePr w:w="9901" w:h="3556" w:hRule="exact" w:wrap="none" w:vAnchor="page" w:hAnchor="page" w:x="1356" w:y="1636"/>
        <w:spacing w:after="0"/>
        <w:jc w:val="right"/>
      </w:pPr>
      <w:bookmarkStart w:id="0" w:name="bookmark0"/>
      <w:r>
        <w:t>Члены Совета Евразийской экономической комиссии:</w:t>
      </w:r>
      <w:bookmarkEnd w:id="0"/>
    </w:p>
    <w:p w:rsidR="00217FA3" w:rsidRDefault="00CF113D">
      <w:pPr>
        <w:pStyle w:val="1"/>
        <w:framePr w:w="9882" w:h="1440" w:hRule="exact" w:wrap="none" w:vAnchor="page" w:hAnchor="page" w:x="1356" w:y="12868"/>
        <w:ind w:left="8820" w:firstLine="0"/>
        <w:jc w:val="both"/>
      </w:pPr>
      <w:proofErr w:type="gramStart"/>
      <w:r>
        <w:rPr>
          <w:b/>
          <w:bCs/>
        </w:rPr>
        <w:t>ПРИНЯТ</w:t>
      </w:r>
      <w:proofErr w:type="gramEnd"/>
    </w:p>
    <w:p w:rsidR="00217FA3" w:rsidRDefault="00CF113D">
      <w:pPr>
        <w:pStyle w:val="1"/>
        <w:framePr w:w="9882" w:h="1440" w:hRule="exact" w:wrap="none" w:vAnchor="page" w:hAnchor="page" w:x="1356" w:y="12868"/>
        <w:ind w:firstLine="0"/>
        <w:jc w:val="right"/>
      </w:pPr>
      <w:r>
        <w:rPr>
          <w:b/>
          <w:bCs/>
        </w:rPr>
        <w:t>Решением Совета</w:t>
      </w:r>
    </w:p>
    <w:p w:rsidR="00217FA3" w:rsidRDefault="00CF113D">
      <w:pPr>
        <w:pStyle w:val="1"/>
        <w:framePr w:w="9882" w:h="1440" w:hRule="exact" w:wrap="none" w:vAnchor="page" w:hAnchor="page" w:x="1356" w:y="12868"/>
        <w:ind w:left="5700" w:firstLine="0"/>
        <w:jc w:val="right"/>
      </w:pPr>
      <w:r>
        <w:rPr>
          <w:b/>
          <w:bCs/>
        </w:rPr>
        <w:t xml:space="preserve">Евразийской экономической комиссии от 17 мая 2017 г» </w:t>
      </w:r>
      <w:r>
        <w:rPr>
          <w:b/>
          <w:bCs/>
          <w:lang w:val="en-US" w:eastAsia="en-US" w:bidi="en-US"/>
        </w:rPr>
        <w:t>N</w:t>
      </w:r>
      <w:r w:rsidRPr="00E70DE3">
        <w:rPr>
          <w:b/>
          <w:bCs/>
          <w:lang w:eastAsia="en-US" w:bidi="en-US"/>
        </w:rPr>
        <w:t xml:space="preserve"> </w:t>
      </w:r>
      <w:r>
        <w:rPr>
          <w:b/>
          <w:bCs/>
        </w:rPr>
        <w:t>21</w:t>
      </w:r>
    </w:p>
    <w:p w:rsidR="00217FA3" w:rsidRDefault="00CF113D">
      <w:pPr>
        <w:pStyle w:val="1"/>
        <w:framePr w:w="9882" w:h="558" w:hRule="exact" w:wrap="none" w:vAnchor="page" w:hAnchor="page" w:x="1356" w:y="14653"/>
        <w:ind w:firstLine="0"/>
        <w:jc w:val="center"/>
      </w:pPr>
      <w:r>
        <w:rPr>
          <w:b/>
          <w:bCs/>
        </w:rPr>
        <w:t>Технический регламент</w:t>
      </w:r>
      <w:r>
        <w:rPr>
          <w:b/>
          <w:bCs/>
        </w:rPr>
        <w:br/>
        <w:t xml:space="preserve">Евразийского экономического союза </w:t>
      </w:r>
      <w:r>
        <w:rPr>
          <w:b/>
          <w:bCs/>
          <w:vertAlign w:val="superscript"/>
        </w:rPr>
        <w:t>П</w:t>
      </w:r>
      <w:r>
        <w:rPr>
          <w:b/>
          <w:bCs/>
        </w:rPr>
        <w:t>О безопасности оборудования для детских игровых</w:t>
      </w:r>
    </w:p>
    <w:p w:rsidR="00217FA3" w:rsidRDefault="00CF113D">
      <w:pPr>
        <w:pStyle w:val="a5"/>
        <w:framePr w:wrap="none" w:vAnchor="page" w:hAnchor="page" w:x="1382" w:y="15593"/>
      </w:pPr>
      <w:r>
        <w:t>25.11.2022</w:t>
      </w:r>
    </w:p>
    <w:p w:rsidR="00217FA3" w:rsidRDefault="00CF113D">
      <w:pPr>
        <w:pStyle w:val="a5"/>
        <w:framePr w:wrap="none" w:vAnchor="page" w:hAnchor="page" w:x="6314" w:y="15614"/>
      </w:pPr>
      <w:r>
        <w:t>Система ГАРАНТ</w:t>
      </w:r>
    </w:p>
    <w:p w:rsidR="00217FA3" w:rsidRDefault="00CF113D">
      <w:pPr>
        <w:pStyle w:val="a5"/>
        <w:framePr w:wrap="none" w:vAnchor="page" w:hAnchor="page" w:x="10713" w:y="15629"/>
      </w:pPr>
      <w:r>
        <w:t>1/20</w:t>
      </w:r>
    </w:p>
    <w:p w:rsid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Default="00E70DE3" w:rsidP="00E70DE3">
      <w:pPr>
        <w:pStyle w:val="1"/>
        <w:framePr w:w="9882" w:h="1843" w:hRule="exact" w:wrap="none" w:vAnchor="page" w:hAnchor="page" w:x="1336" w:y="5221"/>
        <w:spacing w:after="260"/>
        <w:ind w:left="8300" w:firstLine="0"/>
        <w:jc w:val="right"/>
      </w:pPr>
      <w:r>
        <w:t>От Республики Армения</w:t>
      </w:r>
      <w:proofErr w:type="gramStart"/>
      <w:r>
        <w:t xml:space="preserve"> В</w:t>
      </w:r>
      <w:proofErr w:type="gramEnd"/>
      <w:r>
        <w:t>, Габриелян</w:t>
      </w:r>
    </w:p>
    <w:p w:rsidR="00E70DE3" w:rsidRDefault="00E70DE3" w:rsidP="00E70DE3">
      <w:pPr>
        <w:pStyle w:val="1"/>
        <w:framePr w:w="9882" w:h="1843" w:hRule="exact" w:wrap="none" w:vAnchor="page" w:hAnchor="page" w:x="1336" w:y="5221"/>
        <w:ind w:left="8100" w:firstLine="0"/>
        <w:jc w:val="right"/>
      </w:pPr>
      <w:r>
        <w:t xml:space="preserve">От Республики Беларусь В. </w:t>
      </w:r>
      <w:proofErr w:type="spellStart"/>
      <w:r>
        <w:t>Матюшевский</w:t>
      </w:r>
      <w:proofErr w:type="spellEnd"/>
    </w:p>
    <w:p w:rsidR="00E70DE3" w:rsidRDefault="00E70DE3" w:rsidP="00E70DE3">
      <w:pPr>
        <w:pStyle w:val="1"/>
        <w:framePr w:w="9882" w:h="799" w:hRule="exact" w:wrap="none" w:vAnchor="page" w:hAnchor="page" w:x="1356" w:y="7171"/>
        <w:ind w:left="8300" w:firstLine="0"/>
        <w:jc w:val="right"/>
      </w:pPr>
      <w:r>
        <w:t>От Республики Казахстан А. Мамин</w:t>
      </w:r>
    </w:p>
    <w:p w:rsidR="00E70DE3" w:rsidRDefault="00E70DE3" w:rsidP="00E70DE3">
      <w:pPr>
        <w:pStyle w:val="1"/>
        <w:framePr w:w="9882" w:h="1854" w:hRule="exact" w:wrap="none" w:vAnchor="page" w:hAnchor="page" w:x="1396" w:y="8041"/>
        <w:spacing w:after="260"/>
        <w:ind w:left="8300" w:firstLine="0"/>
        <w:jc w:val="right"/>
      </w:pPr>
      <w:r>
        <w:t>От Кыргызской Республики О. Панкратов</w:t>
      </w:r>
    </w:p>
    <w:p w:rsidR="00E70DE3" w:rsidRDefault="00E70DE3" w:rsidP="00E70DE3">
      <w:pPr>
        <w:pStyle w:val="1"/>
        <w:framePr w:w="9882" w:h="1854" w:hRule="exact" w:wrap="none" w:vAnchor="page" w:hAnchor="page" w:x="1396" w:y="8041"/>
        <w:spacing w:line="252" w:lineRule="auto"/>
        <w:ind w:left="8300" w:firstLine="0"/>
        <w:jc w:val="right"/>
      </w:pPr>
      <w:r>
        <w:t>От Российской Федерации И. Шувалов</w:t>
      </w:r>
    </w:p>
    <w:p w:rsidR="00E70DE3" w:rsidRPr="00E70DE3" w:rsidRDefault="00E70DE3" w:rsidP="00E70DE3"/>
    <w:p w:rsidR="00E70DE3" w:rsidRDefault="00E70DE3" w:rsidP="00E70DE3">
      <w:pPr>
        <w:tabs>
          <w:tab w:val="left" w:pos="9150"/>
        </w:tabs>
      </w:pPr>
    </w:p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Pr="00E70DE3" w:rsidRDefault="00E70DE3" w:rsidP="00E70DE3"/>
    <w:p w:rsidR="00E70DE3" w:rsidRDefault="00E70DE3" w:rsidP="00E70DE3">
      <w:pPr>
        <w:tabs>
          <w:tab w:val="left" w:pos="6540"/>
        </w:tabs>
      </w:pPr>
      <w:r>
        <w:tab/>
      </w: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Default="00E70DE3" w:rsidP="00E70DE3">
      <w:pPr>
        <w:tabs>
          <w:tab w:val="left" w:pos="6540"/>
        </w:tabs>
      </w:pPr>
    </w:p>
    <w:p w:rsidR="00E70DE3" w:rsidRPr="00E70DE3" w:rsidRDefault="00E70DE3" w:rsidP="00E70DE3">
      <w:pPr>
        <w:tabs>
          <w:tab w:val="left" w:pos="6540"/>
        </w:tabs>
      </w:pPr>
    </w:p>
    <w:p w:rsidR="00E70DE3" w:rsidRPr="00E70DE3" w:rsidRDefault="00E70DE3" w:rsidP="00E70DE3"/>
    <w:p w:rsidR="00217FA3" w:rsidRDefault="00217FA3">
      <w:pPr>
        <w:spacing w:line="1" w:lineRule="exact"/>
      </w:pPr>
    </w:p>
    <w:p w:rsidR="00217FA3" w:rsidRDefault="00CF113D">
      <w:pPr>
        <w:pStyle w:val="a5"/>
        <w:framePr w:w="9893" w:h="227" w:hRule="exact" w:wrap="none" w:vAnchor="page" w:hAnchor="page" w:x="1349" w:y="1094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1"/>
        <w:framePr w:w="9896" w:h="13442" w:hRule="exact" w:wrap="none" w:vAnchor="page" w:hAnchor="page" w:x="1349" w:y="1673"/>
        <w:spacing w:after="180"/>
      </w:pPr>
      <w:bookmarkStart w:id="1" w:name="bookmark2"/>
      <w:r>
        <w:t>площадок” (</w:t>
      </w:r>
      <w:proofErr w:type="gramStart"/>
      <w:r>
        <w:t>ТР</w:t>
      </w:r>
      <w:proofErr w:type="gramEnd"/>
      <w:r>
        <w:t xml:space="preserve"> ЕАЭС 042/2017)</w:t>
      </w:r>
      <w:bookmarkEnd w:id="1"/>
    </w:p>
    <w:p w:rsidR="00217FA3" w:rsidRDefault="00CF113D">
      <w:pPr>
        <w:pStyle w:val="1"/>
        <w:framePr w:w="9896" w:h="13442" w:hRule="exact" w:wrap="none" w:vAnchor="page" w:hAnchor="page" w:x="1349" w:y="1673"/>
        <w:spacing w:line="252" w:lineRule="auto"/>
        <w:ind w:left="160" w:firstLine="0"/>
        <w:jc w:val="both"/>
      </w:pPr>
      <w:r>
        <w:t xml:space="preserve">ГАРАНТ: См.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</w:t>
      </w:r>
      <w:r>
        <w:t xml:space="preserve">технического регламента, утвержденный решением Коллегии Евразийской экономической комиссии от 7 февраля 2018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22</w:t>
      </w:r>
    </w:p>
    <w:p w:rsidR="00217FA3" w:rsidRDefault="00CF113D">
      <w:pPr>
        <w:pStyle w:val="1"/>
        <w:framePr w:w="9896" w:h="13442" w:hRule="exact" w:wrap="none" w:vAnchor="page" w:hAnchor="page" w:x="1349" w:y="1673"/>
        <w:spacing w:after="180" w:line="252" w:lineRule="auto"/>
        <w:ind w:left="160" w:firstLine="0"/>
        <w:jc w:val="both"/>
      </w:pPr>
      <w:r>
        <w:t xml:space="preserve">О переходных положениях настоящего технического регламента см. решение Коллегии Евразийской экономической комиссии от 11 июля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83</w:t>
      </w:r>
    </w:p>
    <w:p w:rsidR="00217FA3" w:rsidRDefault="00CF113D">
      <w:pPr>
        <w:pStyle w:val="11"/>
        <w:framePr w:w="9896" w:h="13442" w:hRule="exact" w:wrap="none" w:vAnchor="page" w:hAnchor="page" w:x="1349" w:y="1673"/>
        <w:numPr>
          <w:ilvl w:val="0"/>
          <w:numId w:val="2"/>
        </w:numPr>
        <w:tabs>
          <w:tab w:val="left" w:pos="262"/>
        </w:tabs>
        <w:spacing w:after="360"/>
      </w:pPr>
      <w:bookmarkStart w:id="2" w:name="bookmark4"/>
      <w:r>
        <w:t>Область применения</w:t>
      </w:r>
      <w:bookmarkEnd w:id="2"/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3"/>
        </w:numPr>
        <w:tabs>
          <w:tab w:val="left" w:pos="975"/>
        </w:tabs>
        <w:ind w:firstLine="700"/>
        <w:jc w:val="both"/>
      </w:pPr>
      <w:r>
        <w:t xml:space="preserve">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</w:t>
      </w:r>
      <w:r>
        <w:t>утилизации.</w:t>
      </w:r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3"/>
        </w:numPr>
        <w:tabs>
          <w:tab w:val="left" w:pos="982"/>
        </w:tabs>
        <w:ind w:firstLine="700"/>
        <w:jc w:val="both"/>
      </w:pPr>
      <w:proofErr w:type="gramStart"/>
      <w:r>
        <w:t xml:space="preserve"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</w:t>
      </w:r>
      <w:r>
        <w:t xml:space="preserve">территориях или в закрытых помещениях, по перечню согласно приложению </w:t>
      </w:r>
      <w:r>
        <w:rPr>
          <w:lang w:val="en-US" w:eastAsia="en-US" w:bidi="en-US"/>
        </w:rPr>
        <w:t xml:space="preserve">N </w:t>
      </w:r>
      <w:r>
        <w:t>1.</w:t>
      </w:r>
      <w:proofErr w:type="gramEnd"/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3"/>
        </w:numPr>
        <w:tabs>
          <w:tab w:val="left" w:pos="968"/>
        </w:tabs>
        <w:ind w:firstLine="700"/>
        <w:jc w:val="both"/>
      </w:pPr>
      <w:r>
        <w:t>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3"/>
        </w:numPr>
        <w:tabs>
          <w:tab w:val="left" w:pos="1611"/>
        </w:tabs>
        <w:ind w:firstLine="700"/>
        <w:jc w:val="both"/>
      </w:pPr>
      <w:r>
        <w:t xml:space="preserve">Настоящий технический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4"/>
        </w:numPr>
        <w:tabs>
          <w:tab w:val="left" w:pos="975"/>
        </w:tabs>
        <w:ind w:firstLine="700"/>
        <w:jc w:val="both"/>
      </w:pPr>
      <w:proofErr w:type="gramStart"/>
      <w:r>
        <w:t>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proofErr w:type="gramEnd"/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4"/>
        </w:numPr>
        <w:tabs>
          <w:tab w:val="left" w:pos="997"/>
        </w:tabs>
        <w:ind w:firstLine="700"/>
        <w:jc w:val="both"/>
      </w:pPr>
      <w:r>
        <w:t>спортивное оборудование и изделия, предна</w:t>
      </w:r>
      <w:r>
        <w:t>значенные для тренировок и занятий физической культурой, спортом и туризмом;</w:t>
      </w:r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4"/>
        </w:numPr>
        <w:tabs>
          <w:tab w:val="left" w:pos="990"/>
        </w:tabs>
        <w:ind w:firstLine="700"/>
        <w:jc w:val="both"/>
      </w:pPr>
      <w:r>
        <w:t>аттракционы, на которые распространяется действие технического регламента Евразийского экономического союза ”О безопасности аттракционов" (</w:t>
      </w:r>
      <w:proofErr w:type="gramStart"/>
      <w:r>
        <w:t>ТР</w:t>
      </w:r>
      <w:proofErr w:type="gramEnd"/>
      <w:r>
        <w:t xml:space="preserve"> ЕАЭС 038/2016), принятого Решением Со</w:t>
      </w:r>
      <w:r>
        <w:t xml:space="preserve">вета Евразийской экономической комиссии от 18 октября 2016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114;</w:t>
      </w:r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4"/>
        </w:numPr>
        <w:tabs>
          <w:tab w:val="left" w:pos="1611"/>
        </w:tabs>
        <w:ind w:firstLine="700"/>
        <w:jc w:val="both"/>
      </w:pPr>
      <w:r>
        <w:t>игрушки.</w:t>
      </w:r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3"/>
        </w:numPr>
        <w:tabs>
          <w:tab w:val="left" w:pos="975"/>
        </w:tabs>
        <w:spacing w:after="360"/>
        <w:ind w:firstLine="700"/>
        <w:jc w:val="both"/>
      </w:pPr>
      <w:r>
        <w:t xml:space="preserve">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</w:t>
      </w:r>
      <w:r>
        <w:t>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217FA3" w:rsidRDefault="00CF113D">
      <w:pPr>
        <w:pStyle w:val="11"/>
        <w:framePr w:w="9896" w:h="13442" w:hRule="exact" w:wrap="none" w:vAnchor="page" w:hAnchor="page" w:x="1349" w:y="1673"/>
        <w:spacing w:after="360"/>
      </w:pPr>
      <w:bookmarkStart w:id="3" w:name="bookmark6"/>
      <w:r>
        <w:t>И. Основные понятия</w:t>
      </w:r>
      <w:bookmarkEnd w:id="3"/>
    </w:p>
    <w:p w:rsidR="00217FA3" w:rsidRDefault="00CF113D">
      <w:pPr>
        <w:pStyle w:val="1"/>
        <w:framePr w:w="9896" w:h="13442" w:hRule="exact" w:wrap="none" w:vAnchor="page" w:hAnchor="page" w:x="1349" w:y="1673"/>
        <w:numPr>
          <w:ilvl w:val="0"/>
          <w:numId w:val="3"/>
        </w:numPr>
        <w:tabs>
          <w:tab w:val="left" w:pos="975"/>
        </w:tabs>
        <w:ind w:firstLine="700"/>
        <w:jc w:val="both"/>
      </w:pPr>
      <w:r>
        <w:t>Для целей применения настоящего технического регламента исп</w:t>
      </w:r>
      <w:r>
        <w:t xml:space="preserve">ользуются понятия, предусмотренные Протоколом о техническом регулировании в рамках Евразийского экономического союза (приложение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9 к Договору о Евразийском экономическом союзе от 29 мая 2014 года), а также понятия, которые означают следующее:</w:t>
      </w:r>
    </w:p>
    <w:p w:rsidR="00217FA3" w:rsidRDefault="00CF113D">
      <w:pPr>
        <w:pStyle w:val="1"/>
        <w:framePr w:w="9896" w:h="13442" w:hRule="exact" w:wrap="none" w:vAnchor="page" w:hAnchor="page" w:x="1349" w:y="1673"/>
        <w:ind w:firstLine="700"/>
        <w:jc w:val="both"/>
      </w:pPr>
      <w:proofErr w:type="gramStart"/>
      <w:r>
        <w:t>"возрастная</w:t>
      </w:r>
      <w:r>
        <w:t xml:space="preserve"> группа"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217FA3" w:rsidRDefault="00CF113D">
      <w:pPr>
        <w:pStyle w:val="1"/>
        <w:framePr w:w="9896" w:h="13442" w:hRule="exact" w:wrap="none" w:vAnchor="page" w:hAnchor="page" w:x="1349" w:y="1673"/>
        <w:ind w:firstLine="700"/>
        <w:jc w:val="both"/>
      </w:pPr>
      <w:proofErr w:type="gramStart"/>
      <w:r>
        <w:t>"детская игровая площадка" - специально оборудованная территория, предназначенная для игры детей, включающая в себя соответствую</w:t>
      </w:r>
      <w:r>
        <w:t>щие оборудование и покрытие;</w:t>
      </w:r>
      <w:proofErr w:type="gramEnd"/>
    </w:p>
    <w:p w:rsidR="00217FA3" w:rsidRDefault="00CF113D">
      <w:pPr>
        <w:pStyle w:val="1"/>
        <w:framePr w:w="9896" w:h="13442" w:hRule="exact" w:wrap="none" w:vAnchor="page" w:hAnchor="page" w:x="1349" w:y="1673"/>
        <w:ind w:firstLine="700"/>
        <w:jc w:val="both"/>
      </w:pPr>
      <w: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217FA3" w:rsidRDefault="00CF113D">
      <w:pPr>
        <w:pStyle w:val="1"/>
        <w:framePr w:w="9896" w:h="13442" w:hRule="exact" w:wrap="none" w:vAnchor="page" w:hAnchor="page" w:x="1349" w:y="1673"/>
        <w:ind w:firstLine="700"/>
        <w:jc w:val="both"/>
      </w:pPr>
      <w:r>
        <w:t>"жизненный цикл оборудования и (или) покрытия" - временной период от начала проектирован</w:t>
      </w:r>
      <w:r>
        <w:t>ия до завершения эксплуатации оборудования и (или) покрытия, включающий в себя</w:t>
      </w:r>
    </w:p>
    <w:p w:rsidR="00217FA3" w:rsidRDefault="00CF113D">
      <w:pPr>
        <w:pStyle w:val="a5"/>
        <w:framePr w:wrap="none" w:vAnchor="page" w:hAnchor="page" w:x="1407" w:y="15573"/>
      </w:pPr>
      <w:r>
        <w:t>25.11.2022</w:t>
      </w:r>
    </w:p>
    <w:p w:rsidR="00217FA3" w:rsidRDefault="00CF113D">
      <w:pPr>
        <w:pStyle w:val="a5"/>
        <w:framePr w:wrap="none" w:vAnchor="page" w:hAnchor="page" w:x="6339" w:y="15595"/>
      </w:pPr>
      <w:r>
        <w:t>Система ГАРАНТ</w:t>
      </w:r>
    </w:p>
    <w:p w:rsidR="00217FA3" w:rsidRDefault="00CF113D">
      <w:pPr>
        <w:pStyle w:val="a5"/>
        <w:framePr w:w="385" w:h="238" w:hRule="exact" w:wrap="none" w:vAnchor="page" w:hAnchor="page" w:x="10716" w:y="15595"/>
        <w:jc w:val="right"/>
      </w:pPr>
      <w:r>
        <w:t>2/20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03" w:y="1094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21 </w:t>
      </w:r>
      <w:r>
        <w:t>"О техническом регламенте</w:t>
      </w:r>
    </w:p>
    <w:p w:rsidR="00217FA3" w:rsidRDefault="00CF113D">
      <w:pPr>
        <w:pStyle w:val="1"/>
        <w:framePr w:w="9896" w:h="13529" w:hRule="exact" w:wrap="none" w:vAnchor="page" w:hAnchor="page" w:x="1349" w:y="1630"/>
        <w:spacing w:line="257" w:lineRule="auto"/>
        <w:ind w:firstLine="0"/>
        <w:jc w:val="both"/>
      </w:pPr>
      <w:r>
        <w:t>в том числе производство,</w:t>
      </w:r>
      <w:r>
        <w:t xml:space="preserve"> хранение, перевозку, монтаж, модернизацию, ремонт, техническое обслуживание и утилизацию;</w:t>
      </w:r>
    </w:p>
    <w:p w:rsidR="00217FA3" w:rsidRDefault="00CF113D">
      <w:pPr>
        <w:pStyle w:val="1"/>
        <w:framePr w:w="9896" w:h="13529" w:hRule="exact" w:wrap="none" w:vAnchor="page" w:hAnchor="page" w:x="1349" w:y="1630"/>
        <w:spacing w:line="257" w:lineRule="auto"/>
        <w:ind w:firstLine="700"/>
        <w:jc w:val="both"/>
      </w:pPr>
      <w:r>
        <w:t>"зона падения" - поверхность, на которую может попасть пользователь после падения с оборудования;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"зона приземления" - зона детской игровой площадки, в которой осуще</w:t>
      </w:r>
      <w:r>
        <w:t>ствляются торможение и остановка ребенка;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"назначенный срок службы" - продолжительность эксплуатации обору</w:t>
      </w:r>
      <w:r>
        <w:t>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"оборудование" - оборудование, установленное на детской игровой пло</w:t>
      </w:r>
      <w:r>
        <w:t>щадке, с которым или на котором дети могут играть индивидуально или группой по своему усмотрению и правилам;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</w:t>
      </w:r>
      <w:r>
        <w:t>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"покрытие" - участок поверхности детской игровой площадки размером не менее зоны приземления, используем</w:t>
      </w:r>
      <w:r>
        <w:t>ый совместно с оборудованием;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"продавец" - являющиеся резидентами государства - члена Союза юридическое лицо или физическое лицо, за</w:t>
      </w:r>
      <w:r>
        <w:t>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</w:t>
      </w:r>
      <w:r>
        <w:t>ламентов Союза (Таможенного союза), действие которых на них распространяется;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"ребенок" - пользователь детской игровой площадкой в возрасте до 14 лет;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 xml:space="preserve">"ремонт" - комплекс операций по восстановлению оборудования и (или) покрытия в целях обеспечения их </w:t>
      </w:r>
      <w:r>
        <w:t>исправности или работоспособности;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</w:t>
      </w:r>
      <w:proofErr w:type="spellStart"/>
      <w:r>
        <w:t>ударопоглощающее</w:t>
      </w:r>
      <w:proofErr w:type="spellEnd"/>
      <w:r>
        <w:t xml:space="preserve"> покрытие" - покрытие, обл</w:t>
      </w:r>
      <w:r>
        <w:t>адающее амортизационными свойствами;</w:t>
      </w:r>
    </w:p>
    <w:p w:rsidR="00217FA3" w:rsidRDefault="00CF113D">
      <w:pPr>
        <w:pStyle w:val="1"/>
        <w:framePr w:w="9896" w:h="13529" w:hRule="exact" w:wrap="none" w:vAnchor="page" w:hAnchor="page" w:x="1349" w:y="1630"/>
        <w:ind w:firstLine="700"/>
        <w:jc w:val="both"/>
      </w:pPr>
      <w:r>
        <w:t>"</w:t>
      </w:r>
      <w:proofErr w:type="spellStart"/>
      <w:r>
        <w:t>эксплуатант</w:t>
      </w:r>
      <w:proofErr w:type="spellEnd"/>
      <w:r>
        <w:t>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</w:t>
      </w:r>
      <w:r>
        <w:t xml:space="preserve"> соответствие требованиям настоящего технического регламента с момента ввода в эксплуатацию детской игровой площадки;</w:t>
      </w:r>
    </w:p>
    <w:p w:rsidR="00217FA3" w:rsidRDefault="00CF113D">
      <w:pPr>
        <w:pStyle w:val="1"/>
        <w:framePr w:w="9896" w:h="13529" w:hRule="exact" w:wrap="none" w:vAnchor="page" w:hAnchor="page" w:x="1349" w:y="1630"/>
        <w:spacing w:after="360"/>
        <w:ind w:firstLine="700"/>
        <w:jc w:val="both"/>
      </w:pPr>
      <w:r>
        <w:t xml:space="preserve">"эксплуатация оборудования и (или) покрытия" - стадия жизненного цикла с момента ввода в эксплуатацию оборудования и (или) покрытия до их </w:t>
      </w:r>
      <w:r>
        <w:t>утилизации.</w:t>
      </w:r>
    </w:p>
    <w:p w:rsidR="00217FA3" w:rsidRDefault="00CF113D">
      <w:pPr>
        <w:pStyle w:val="11"/>
        <w:framePr w:w="9896" w:h="13529" w:hRule="exact" w:wrap="none" w:vAnchor="page" w:hAnchor="page" w:x="1349" w:y="1630"/>
        <w:spacing w:after="360"/>
      </w:pPr>
      <w:bookmarkStart w:id="4" w:name="bookmark8"/>
      <w:proofErr w:type="gramStart"/>
      <w:r>
        <w:t>Ш</w:t>
      </w:r>
      <w:proofErr w:type="gramEnd"/>
      <w:r>
        <w:t>, Правила идентификации оборудования и (или) покрытия</w:t>
      </w:r>
      <w:bookmarkEnd w:id="4"/>
    </w:p>
    <w:p w:rsidR="00217FA3" w:rsidRDefault="00CF113D">
      <w:pPr>
        <w:pStyle w:val="1"/>
        <w:framePr w:w="9896" w:h="13529" w:hRule="exact" w:wrap="none" w:vAnchor="page" w:hAnchor="page" w:x="1349" w:y="1630"/>
        <w:numPr>
          <w:ilvl w:val="0"/>
          <w:numId w:val="3"/>
        </w:numPr>
        <w:tabs>
          <w:tab w:val="left" w:pos="975"/>
        </w:tabs>
        <w:ind w:firstLine="700"/>
        <w:jc w:val="both"/>
      </w:pPr>
      <w:r>
        <w:t>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</w:t>
      </w:r>
      <w:r>
        <w:t>ется идентификация оборудования и (или) покрытия.</w:t>
      </w:r>
    </w:p>
    <w:p w:rsidR="00217FA3" w:rsidRDefault="00CF113D">
      <w:pPr>
        <w:pStyle w:val="1"/>
        <w:framePr w:w="9896" w:h="13529" w:hRule="exact" w:wrap="none" w:vAnchor="page" w:hAnchor="page" w:x="1349" w:y="1630"/>
        <w:numPr>
          <w:ilvl w:val="0"/>
          <w:numId w:val="3"/>
        </w:numPr>
        <w:tabs>
          <w:tab w:val="left" w:pos="964"/>
        </w:tabs>
        <w:ind w:firstLine="700"/>
        <w:jc w:val="both"/>
      </w:pPr>
      <w:r>
        <w:t>Идентификация оборудования и (или) покрытия осуществляется по их наименованию и (или) документации визуальным методом.</w:t>
      </w:r>
    </w:p>
    <w:p w:rsidR="00217FA3" w:rsidRDefault="00CF113D">
      <w:pPr>
        <w:pStyle w:val="1"/>
        <w:framePr w:w="9896" w:h="13529" w:hRule="exact" w:wrap="none" w:vAnchor="page" w:hAnchor="page" w:x="1349" w:y="1630"/>
        <w:numPr>
          <w:ilvl w:val="0"/>
          <w:numId w:val="3"/>
        </w:numPr>
        <w:tabs>
          <w:tab w:val="left" w:pos="972"/>
        </w:tabs>
        <w:ind w:firstLine="700"/>
        <w:jc w:val="both"/>
      </w:pPr>
      <w:r>
        <w:t>Для идентификации оборудования и (или) покрытия в целях применения настоящего техническ</w:t>
      </w:r>
      <w:r>
        <w:t>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В качестве товаросопроводительной документации могут быть использованы договоры поставки, и (или)</w:t>
      </w:r>
    </w:p>
    <w:p w:rsidR="00217FA3" w:rsidRDefault="00CF113D">
      <w:pPr>
        <w:pStyle w:val="a5"/>
        <w:framePr w:wrap="none" w:vAnchor="page" w:hAnchor="page" w:x="1407" w:y="15584"/>
      </w:pPr>
      <w:r>
        <w:t>25.11.20</w:t>
      </w:r>
      <w:r>
        <w:t>22</w:t>
      </w:r>
    </w:p>
    <w:p w:rsidR="00217FA3" w:rsidRDefault="00CF113D">
      <w:pPr>
        <w:pStyle w:val="a5"/>
        <w:framePr w:wrap="none" w:vAnchor="page" w:hAnchor="page" w:x="6332" w:y="15605"/>
      </w:pPr>
      <w:r>
        <w:t>Система ГАРАНТ</w:t>
      </w:r>
    </w:p>
    <w:p w:rsidR="00217FA3" w:rsidRDefault="00CF113D">
      <w:pPr>
        <w:pStyle w:val="a5"/>
        <w:framePr w:wrap="none" w:vAnchor="page" w:hAnchor="page" w:x="10716" w:y="15609"/>
      </w:pPr>
      <w:r>
        <w:t>3/20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="9886" w:h="223" w:hRule="exact" w:wrap="none" w:vAnchor="page" w:hAnchor="page" w:x="1351" w:y="1078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0" w:h="13640" w:hRule="exact" w:wrap="none" w:vAnchor="page" w:hAnchor="page" w:x="1347" w:y="1668"/>
        <w:spacing w:after="340" w:line="264" w:lineRule="auto"/>
        <w:ind w:firstLine="0"/>
        <w:jc w:val="both"/>
      </w:pPr>
      <w:proofErr w:type="gramStart"/>
      <w:r>
        <w:t xml:space="preserve">спецификации, и (или) этикетки, и (или) аннотации, а также другие документы, характеризующие оборудование и </w:t>
      </w:r>
      <w:r>
        <w:t>(или) покрытие.</w:t>
      </w:r>
      <w:proofErr w:type="gramEnd"/>
    </w:p>
    <w:p w:rsidR="00217FA3" w:rsidRDefault="00CF113D">
      <w:pPr>
        <w:pStyle w:val="11"/>
        <w:framePr w:w="9900" w:h="13640" w:hRule="exact" w:wrap="none" w:vAnchor="page" w:hAnchor="page" w:x="1347" w:y="1668"/>
      </w:pPr>
      <w:bookmarkStart w:id="5" w:name="bookmark10"/>
      <w:r>
        <w:t>IV. Правила обращения оборудования и (или) покрытия на рынке Союза</w:t>
      </w:r>
      <w:bookmarkEnd w:id="5"/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123"/>
        </w:tabs>
        <w:ind w:firstLine="700"/>
        <w:jc w:val="both"/>
      </w:pPr>
      <w:proofErr w:type="gramStart"/>
      <w:r>
        <w:t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</w:t>
      </w:r>
      <w:r>
        <w:t>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разделу IX настоящего технического регламента и друг</w:t>
      </w:r>
      <w:r>
        <w:t>им техническим регламентам Союза (Таможенного союза), действие которых</w:t>
      </w:r>
      <w:proofErr w:type="gramEnd"/>
      <w:r>
        <w:t xml:space="preserve"> на них распространяется.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126"/>
        </w:tabs>
        <w:spacing w:after="340"/>
        <w:ind w:firstLine="700"/>
        <w:jc w:val="both"/>
      </w:pPr>
      <w:r>
        <w:t xml:space="preserve">Оборудование и (или) покрытие, соответствие </w:t>
      </w:r>
      <w:proofErr w:type="gramStart"/>
      <w:r>
        <w:t>которых</w:t>
      </w:r>
      <w:proofErr w:type="gramEnd"/>
      <w:r>
        <w:t xml:space="preserve"> требованиям настоящего технического регламента не подтверждено, не маркируются единым знаком обращения проду</w:t>
      </w:r>
      <w:r>
        <w:t>кции на рынке Союза и не допускаются к выпуску в обращение на рынке Союза.</w:t>
      </w:r>
    </w:p>
    <w:p w:rsidR="00217FA3" w:rsidRDefault="00CF113D">
      <w:pPr>
        <w:pStyle w:val="11"/>
        <w:framePr w:w="9900" w:h="13640" w:hRule="exact" w:wrap="none" w:vAnchor="page" w:hAnchor="page" w:x="1347" w:y="1668"/>
        <w:ind w:firstLine="460"/>
        <w:jc w:val="both"/>
      </w:pPr>
      <w:bookmarkStart w:id="6" w:name="bookmark12"/>
      <w:r>
        <w:t>V. Требования безопасности к оборудованию и (или) покрытию при проектировании</w:t>
      </w:r>
      <w:bookmarkEnd w:id="6"/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611"/>
        </w:tabs>
        <w:ind w:firstLine="700"/>
        <w:jc w:val="both"/>
      </w:pPr>
      <w:r>
        <w:t>При проектировании оборудования и (или) покрытия необходимо обеспечить: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5"/>
        </w:numPr>
        <w:tabs>
          <w:tab w:val="left" w:pos="1026"/>
        </w:tabs>
        <w:ind w:firstLine="700"/>
        <w:jc w:val="both"/>
      </w:pPr>
      <w:r>
        <w:t>соответствие конструкторской до</w:t>
      </w:r>
      <w:r>
        <w:t>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5"/>
        </w:numPr>
        <w:tabs>
          <w:tab w:val="left" w:pos="1033"/>
        </w:tabs>
        <w:ind w:firstLine="700"/>
        <w:jc w:val="both"/>
      </w:pPr>
      <w:r>
        <w:t xml:space="preserve">проведение комплекса необходимых </w:t>
      </w:r>
      <w:r>
        <w:t>расчетов и испытаний, основанных на аттестованных в установленном порядке методиках;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5"/>
        </w:numPr>
        <w:tabs>
          <w:tab w:val="left" w:pos="1018"/>
        </w:tabs>
        <w:ind w:firstLine="700"/>
        <w:jc w:val="both"/>
      </w:pPr>
      <w:r>
        <w:t>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5"/>
        </w:numPr>
        <w:tabs>
          <w:tab w:val="left" w:pos="1611"/>
        </w:tabs>
        <w:ind w:firstLine="700"/>
        <w:jc w:val="both"/>
      </w:pPr>
      <w:r>
        <w:t>установление критериев предель</w:t>
      </w:r>
      <w:r>
        <w:t>ных состояний;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5"/>
        </w:numPr>
        <w:tabs>
          <w:tab w:val="left" w:pos="1611"/>
        </w:tabs>
        <w:ind w:firstLine="700"/>
        <w:jc w:val="both"/>
      </w:pPr>
      <w:r>
        <w:t>установление назначенных сроков службы, сроков технического обслуживания и ремонта;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5"/>
        </w:numPr>
        <w:tabs>
          <w:tab w:val="left" w:pos="1018"/>
        </w:tabs>
        <w:ind w:firstLine="700"/>
        <w:jc w:val="both"/>
      </w:pPr>
      <w:r>
        <w:t>выявление всех опасностей, связанных с возможной предсказуемой неправильной эксплуатацией оборудования и (или) покрытия;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5"/>
        </w:numPr>
        <w:tabs>
          <w:tab w:val="left" w:pos="1611"/>
        </w:tabs>
        <w:ind w:firstLine="700"/>
        <w:jc w:val="both"/>
      </w:pPr>
      <w:r>
        <w:t>установление ограничений по эксплуат</w:t>
      </w:r>
      <w:r>
        <w:t>ации оборудования и (или) покрытия.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123"/>
        </w:tabs>
        <w:ind w:firstLine="700"/>
        <w:jc w:val="both"/>
      </w:pPr>
      <w:r>
        <w:t>Риск при эксплуатации оборудования и (или) покрытия необходимо рассчитывать с учетом целевой возрастной группы.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611"/>
        </w:tabs>
        <w:spacing w:after="340"/>
        <w:ind w:firstLine="680"/>
        <w:jc w:val="both"/>
      </w:pPr>
      <w:r>
        <w:t>Разработка паспорта является неотъемлемой частью проектирования оборудования.</w:t>
      </w:r>
    </w:p>
    <w:p w:rsidR="00217FA3" w:rsidRDefault="00CF113D">
      <w:pPr>
        <w:pStyle w:val="11"/>
        <w:framePr w:w="9900" w:h="13640" w:hRule="exact" w:wrap="none" w:vAnchor="page" w:hAnchor="page" w:x="1347" w:y="1668"/>
      </w:pPr>
      <w:bookmarkStart w:id="7" w:name="bookmark14"/>
      <w:r>
        <w:t xml:space="preserve">VI. Требования безопасности к </w:t>
      </w:r>
      <w:r>
        <w:t>оборудованию и (или) покрытию</w:t>
      </w:r>
      <w:bookmarkEnd w:id="7"/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116"/>
        </w:tabs>
        <w:ind w:firstLine="700"/>
        <w:jc w:val="both"/>
      </w:pPr>
      <w:r>
        <w:t>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123"/>
        </w:tabs>
        <w:ind w:firstLine="700"/>
        <w:jc w:val="both"/>
      </w:pPr>
      <w:r>
        <w:t xml:space="preserve">При производстве оборудования и его элементов изготовитель </w:t>
      </w:r>
      <w:r>
        <w:t>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611"/>
        </w:tabs>
        <w:ind w:firstLine="700"/>
        <w:jc w:val="both"/>
      </w:pPr>
      <w:r>
        <w:t>Паспорт оборудования</w:t>
      </w:r>
      <w:r>
        <w:t xml:space="preserve"> после ввода его в эксплуатацию хранится у </w:t>
      </w:r>
      <w:proofErr w:type="spellStart"/>
      <w:r>
        <w:t>эксплуатанта</w:t>
      </w:r>
      <w:proofErr w:type="spellEnd"/>
      <w:r>
        <w:t>.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3"/>
        </w:numPr>
        <w:tabs>
          <w:tab w:val="left" w:pos="1611"/>
        </w:tabs>
        <w:ind w:firstLine="700"/>
        <w:jc w:val="both"/>
      </w:pPr>
      <w:r>
        <w:t>Материалы, применяемые при производстве оборудования и (или) покрытия, не должны: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6"/>
        </w:numPr>
        <w:tabs>
          <w:tab w:val="left" w:pos="1018"/>
        </w:tabs>
        <w:ind w:firstLine="700"/>
        <w:jc w:val="both"/>
      </w:pPr>
      <w:r>
        <w:t>оказывать вредное воздействие на здоровье людей и окружающую среду в процессе эксплуатации;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6"/>
        </w:numPr>
        <w:tabs>
          <w:tab w:val="left" w:pos="1026"/>
        </w:tabs>
        <w:ind w:firstLine="700"/>
        <w:jc w:val="both"/>
      </w:pPr>
      <w:r>
        <w:t>вызывать термический ожог</w:t>
      </w:r>
      <w:r>
        <w:t xml:space="preserve"> при контакте с кожей пользователя в климатических зонах с очень высокими или очень низкими температурами;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6"/>
        </w:numPr>
        <w:tabs>
          <w:tab w:val="left" w:pos="1611"/>
        </w:tabs>
        <w:ind w:firstLine="700"/>
        <w:jc w:val="both"/>
      </w:pPr>
      <w:r>
        <w:t>относиться к легковоспламеняющимся материалам;</w:t>
      </w:r>
    </w:p>
    <w:p w:rsidR="00217FA3" w:rsidRDefault="00CF113D">
      <w:pPr>
        <w:pStyle w:val="1"/>
        <w:framePr w:w="9900" w:h="13640" w:hRule="exact" w:wrap="none" w:vAnchor="page" w:hAnchor="page" w:x="1347" w:y="1668"/>
        <w:numPr>
          <w:ilvl w:val="0"/>
          <w:numId w:val="6"/>
        </w:numPr>
        <w:tabs>
          <w:tab w:val="left" w:pos="1611"/>
        </w:tabs>
        <w:ind w:firstLine="700"/>
        <w:jc w:val="both"/>
      </w:pPr>
      <w:r>
        <w:t>относиться к чрезвычайно опасным по токсичности продуктам горения;</w:t>
      </w:r>
    </w:p>
    <w:p w:rsidR="00217FA3" w:rsidRDefault="00CF113D">
      <w:pPr>
        <w:pStyle w:val="a5"/>
        <w:framePr w:wrap="none" w:vAnchor="page" w:hAnchor="page" w:x="1398" w:y="15604"/>
      </w:pPr>
      <w:r>
        <w:t>25.11.2022</w:t>
      </w:r>
    </w:p>
    <w:p w:rsidR="00217FA3" w:rsidRDefault="00CF113D">
      <w:pPr>
        <w:pStyle w:val="a5"/>
        <w:framePr w:wrap="none" w:vAnchor="page" w:hAnchor="page" w:x="6326" w:y="15611"/>
      </w:pPr>
      <w:r>
        <w:t>Система ГАРАНТ</w:t>
      </w:r>
    </w:p>
    <w:p w:rsidR="00217FA3" w:rsidRDefault="00CF113D">
      <w:pPr>
        <w:pStyle w:val="a5"/>
        <w:framePr w:wrap="none" w:vAnchor="page" w:hAnchor="page" w:x="10704" w:y="15607"/>
      </w:pPr>
      <w:r>
        <w:t>4/20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="9900" w:h="230" w:hRule="exact" w:wrap="none" w:vAnchor="page" w:hAnchor="page" w:x="1347" w:y="1088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6"/>
        </w:numPr>
        <w:tabs>
          <w:tab w:val="left" w:pos="1601"/>
        </w:tabs>
        <w:ind w:firstLine="680"/>
        <w:jc w:val="both"/>
      </w:pPr>
      <w:r>
        <w:t>относиться к материалам, свойства которых недостаточно изучены.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143"/>
        </w:tabs>
        <w:ind w:firstLine="700"/>
        <w:jc w:val="both"/>
      </w:pPr>
      <w:r>
        <w:t>Показатели гигиенической безопасности материалов, применяемых при про</w:t>
      </w:r>
      <w:r>
        <w:t xml:space="preserve">изводстве оборудования и (или) покрытия, должны соответствовать требованиям, указанным в приложении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 к настоящему техническому регламенту.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139"/>
        </w:tabs>
        <w:ind w:firstLine="700"/>
        <w:jc w:val="both"/>
      </w:pPr>
      <w:r>
        <w:t>Оборудование и (или) покрытие должны быть произведены таким образом, чтобы при применении по назначению они не пре</w:t>
      </w:r>
      <w:r>
        <w:t>дставляли опасности для жизни и здоровья пользователей.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601"/>
        </w:tabs>
        <w:ind w:firstLine="700"/>
        <w:jc w:val="both"/>
      </w:pPr>
      <w:r>
        <w:t>Оборудование и его элементы должны быть сконструированы таким образом, чтобы: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7"/>
        </w:numPr>
        <w:tabs>
          <w:tab w:val="left" w:pos="1047"/>
        </w:tabs>
        <w:ind w:firstLine="700"/>
        <w:jc w:val="both"/>
      </w:pPr>
      <w:r>
        <w:t>соответствовать возрастной группе детей, для которых они предназначены;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7"/>
        </w:numPr>
        <w:tabs>
          <w:tab w:val="left" w:pos="1069"/>
        </w:tabs>
        <w:ind w:firstLine="700"/>
        <w:jc w:val="both"/>
      </w:pPr>
      <w:r>
        <w:t xml:space="preserve">был очевиден и легко распознаваем ребенком </w:t>
      </w:r>
      <w:r>
        <w:t>возможный риск при игре;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7"/>
        </w:numPr>
        <w:tabs>
          <w:tab w:val="left" w:pos="1045"/>
        </w:tabs>
        <w:ind w:firstLine="700"/>
        <w:jc w:val="both"/>
      </w:pPr>
      <w:r>
        <w:t>лица, присматривающие за детьми, имели возможность доступа внутрь оборудования для оказания помощи детям;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7"/>
        </w:numPr>
        <w:tabs>
          <w:tab w:val="left" w:pos="1027"/>
        </w:tabs>
        <w:ind w:firstLine="700"/>
        <w:jc w:val="both"/>
      </w:pPr>
      <w:r>
        <w:t xml:space="preserve">не допускалось скопление воды на поверхности </w:t>
      </w:r>
      <w:proofErr w:type="gramStart"/>
      <w:r>
        <w:t>оборудования</w:t>
      </w:r>
      <w:proofErr w:type="gramEnd"/>
      <w:r>
        <w:t xml:space="preserve"> и обеспечивались свободный сток и просыхание;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7"/>
        </w:numPr>
        <w:tabs>
          <w:tab w:val="left" w:pos="1072"/>
        </w:tabs>
        <w:ind w:firstLine="700"/>
        <w:jc w:val="both"/>
      </w:pPr>
      <w:r>
        <w:t xml:space="preserve">обеспечивались </w:t>
      </w:r>
      <w:proofErr w:type="gramStart"/>
      <w:r>
        <w:t>доступ</w:t>
      </w:r>
      <w:r>
        <w:t>ность</w:t>
      </w:r>
      <w:proofErr w:type="gramEnd"/>
      <w:r>
        <w:t xml:space="preserve"> и удобство очистки от пыли, грязи и мусора.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139"/>
        </w:tabs>
        <w:ind w:firstLine="700"/>
        <w:jc w:val="both"/>
      </w:pPr>
      <w:r>
        <w:t>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601"/>
        </w:tabs>
        <w:ind w:firstLine="700"/>
        <w:jc w:val="both"/>
      </w:pPr>
      <w:r>
        <w:t>Конструкция оборудования: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54"/>
        </w:tabs>
        <w:ind w:firstLine="700"/>
        <w:jc w:val="both"/>
      </w:pPr>
      <w:r>
        <w:t xml:space="preserve">должна обеспечивать прочность, </w:t>
      </w:r>
      <w:r>
        <w:t>устойчивость, жесткость и неизменяемость;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53"/>
        </w:tabs>
        <w:ind w:firstLine="700"/>
        <w:jc w:val="both"/>
      </w:pPr>
      <w:r>
        <w:t>должна иметь защиту от коррозии и старения с учетом степени агрессивности среды и стойкости используемых материалов;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54"/>
        </w:tabs>
        <w:ind w:firstLine="700"/>
        <w:jc w:val="both"/>
      </w:pPr>
      <w:r>
        <w:t>не должна иметь выступающих элементов с острыми концами или кромками;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51"/>
        </w:tabs>
        <w:ind w:firstLine="700"/>
        <w:jc w:val="both"/>
      </w:pPr>
      <w:r>
        <w:t>не должна иметь шероховатых</w:t>
      </w:r>
      <w:r>
        <w:t xml:space="preserve"> поверхностей, способных нанести травму пользователю;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72"/>
        </w:tabs>
        <w:ind w:firstLine="700"/>
        <w:jc w:val="both"/>
      </w:pPr>
      <w:r>
        <w:t>должна иметь защиту выступающих концов болтовых соединений;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58"/>
        </w:tabs>
        <w:ind w:firstLine="700"/>
        <w:jc w:val="both"/>
      </w:pPr>
      <w:r>
        <w:t>должна иметь гладкие сварные швы;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92"/>
        </w:tabs>
        <w:ind w:firstLine="700"/>
        <w:jc w:val="both"/>
      </w:pPr>
      <w:r>
        <w:t>должна иметь закругленные углы и края любой доступной для пользователей части оборудования;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35"/>
        </w:tabs>
        <w:ind w:firstLine="700"/>
        <w:jc w:val="both"/>
      </w:pPr>
      <w:r>
        <w:t>должна исключать</w:t>
      </w:r>
      <w:r>
        <w:t xml:space="preserve"> возможность демонтажа без применения специализированных инструментов;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53"/>
        </w:tabs>
        <w:ind w:firstLine="700"/>
        <w:jc w:val="both"/>
      </w:pPr>
      <w:r>
        <w:t>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53"/>
        </w:tabs>
        <w:ind w:firstLine="700"/>
        <w:jc w:val="both"/>
      </w:pPr>
      <w:r>
        <w:t>должна иметь размеры поперечного сечения</w:t>
      </w:r>
      <w:r>
        <w:t xml:space="preserve"> элементов оборудования для захвата, при которых обеспечивается возможность захвата детьми;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45"/>
        </w:tabs>
        <w:ind w:firstLine="700"/>
        <w:jc w:val="both"/>
      </w:pPr>
      <w:r>
        <w:t>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85"/>
        </w:tabs>
        <w:ind w:firstLine="700"/>
        <w:jc w:val="both"/>
      </w:pPr>
      <w:r>
        <w:t>должна обеспечивать безопасные ра</w:t>
      </w:r>
      <w:r>
        <w:t>сстояния между подвижными элементами оборудования и поверхностью игровой площадки;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76"/>
        </w:tabs>
        <w:ind w:firstLine="700"/>
        <w:jc w:val="both"/>
      </w:pPr>
      <w:r>
        <w:t>должна иметь оснащение перилами и ограждениями;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72"/>
        </w:tabs>
        <w:ind w:firstLine="700"/>
        <w:jc w:val="both"/>
      </w:pPr>
      <w:r>
        <w:t xml:space="preserve">не должна допускать </w:t>
      </w:r>
      <w:proofErr w:type="spellStart"/>
      <w:r>
        <w:t>застревание</w:t>
      </w:r>
      <w:proofErr w:type="spellEnd"/>
      <w:r>
        <w:t xml:space="preserve"> тела, частей тела или одежды ребенка;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8"/>
        </w:numPr>
        <w:tabs>
          <w:tab w:val="left" w:pos="1076"/>
        </w:tabs>
        <w:ind w:firstLine="700"/>
        <w:jc w:val="both"/>
      </w:pPr>
      <w:r>
        <w:t>должна обладать необходимой несущей способностью к возн</w:t>
      </w:r>
      <w:r>
        <w:t>икающим нагрузкам.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135"/>
        </w:tabs>
        <w:ind w:firstLine="700"/>
        <w:jc w:val="both"/>
      </w:pPr>
      <w:r>
        <w:t xml:space="preserve">Закрытое оборудование (тоннели, игровые домики и т. 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</w:t>
      </w:r>
      <w:r>
        <w:t>блокирования и обеспечивать при необходимости оказание помощи детям без каких-либо дополнительных средств.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601"/>
          <w:tab w:val="left" w:pos="7698"/>
        </w:tabs>
        <w:ind w:firstLine="700"/>
        <w:jc w:val="both"/>
      </w:pPr>
      <w:r>
        <w:t>По всей зоне приземления с оборудования должны</w:t>
      </w:r>
      <w:r>
        <w:tab/>
        <w:t>быть установлены</w:t>
      </w:r>
    </w:p>
    <w:p w:rsidR="00217FA3" w:rsidRDefault="00CF113D">
      <w:pPr>
        <w:pStyle w:val="1"/>
        <w:framePr w:w="9900" w:h="13522" w:hRule="exact" w:wrap="none" w:vAnchor="page" w:hAnchor="page" w:x="1347" w:y="1686"/>
        <w:ind w:firstLine="0"/>
        <w:jc w:val="both"/>
      </w:pPr>
      <w:proofErr w:type="spellStart"/>
      <w:r>
        <w:t>ударопоглощающие</w:t>
      </w:r>
      <w:proofErr w:type="spellEnd"/>
      <w:r>
        <w:t xml:space="preserve"> покрытия.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139"/>
        </w:tabs>
        <w:ind w:firstLine="700"/>
        <w:jc w:val="both"/>
      </w:pPr>
      <w:r>
        <w:t xml:space="preserve">Высота свободного падения с оборудования должна учитывать </w:t>
      </w:r>
      <w:r>
        <w:t xml:space="preserve">тип </w:t>
      </w:r>
      <w:proofErr w:type="spellStart"/>
      <w:r>
        <w:t>ударопоглощающего</w:t>
      </w:r>
      <w:proofErr w:type="spellEnd"/>
      <w: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</w:t>
      </w:r>
      <w:r>
        <w:t>ками до зоны приземления.</w:t>
      </w:r>
    </w:p>
    <w:p w:rsidR="00217FA3" w:rsidRDefault="00CF113D">
      <w:pPr>
        <w:pStyle w:val="1"/>
        <w:framePr w:w="9900" w:h="13522" w:hRule="exact" w:wrap="none" w:vAnchor="page" w:hAnchor="page" w:x="1347" w:y="1686"/>
        <w:ind w:firstLine="700"/>
        <w:jc w:val="both"/>
      </w:pPr>
      <w:r>
        <w:t>Границы зоны приземления должны учитывать возможные перемещения ребенка и элементов конструкции.</w:t>
      </w:r>
    </w:p>
    <w:p w:rsidR="00217FA3" w:rsidRDefault="00CF113D">
      <w:pPr>
        <w:pStyle w:val="1"/>
        <w:framePr w:w="9900" w:h="13522" w:hRule="exact" w:wrap="none" w:vAnchor="page" w:hAnchor="page" w:x="1347" w:y="1686"/>
        <w:numPr>
          <w:ilvl w:val="0"/>
          <w:numId w:val="3"/>
        </w:numPr>
        <w:tabs>
          <w:tab w:val="left" w:pos="1601"/>
        </w:tabs>
        <w:ind w:firstLine="680"/>
        <w:jc w:val="both"/>
      </w:pPr>
      <w:r>
        <w:t xml:space="preserve">Поверхности платформ, проходов, трапов и лестниц должны исключать скольжение </w:t>
      </w:r>
      <w:proofErr w:type="gramStart"/>
      <w:r>
        <w:t>при</w:t>
      </w:r>
      <w:proofErr w:type="gramEnd"/>
    </w:p>
    <w:p w:rsidR="00217FA3" w:rsidRDefault="00CF113D">
      <w:pPr>
        <w:pStyle w:val="a5"/>
        <w:framePr w:wrap="none" w:vAnchor="page" w:hAnchor="page" w:x="1398" w:y="15589"/>
        <w:jc w:val="both"/>
      </w:pPr>
      <w:r>
        <w:t>25.11.2022</w:t>
      </w:r>
    </w:p>
    <w:p w:rsidR="00217FA3" w:rsidRDefault="00CF113D">
      <w:pPr>
        <w:pStyle w:val="a5"/>
        <w:framePr w:wrap="none" w:vAnchor="page" w:hAnchor="page" w:x="6323" w:y="15600"/>
      </w:pPr>
      <w:r>
        <w:t>Система ГАРАНТ</w:t>
      </w:r>
    </w:p>
    <w:p w:rsidR="00217FA3" w:rsidRDefault="00CF113D">
      <w:pPr>
        <w:pStyle w:val="a5"/>
        <w:framePr w:wrap="none" w:vAnchor="page" w:hAnchor="page" w:x="10707" w:y="15607"/>
      </w:pPr>
      <w:r>
        <w:t>5/20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="9889" w:h="227" w:hRule="exact" w:wrap="none" w:vAnchor="page" w:hAnchor="page" w:x="1355" w:y="1083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0"/>
        <w:jc w:val="both"/>
      </w:pPr>
      <w:r>
        <w:t>любых погодных условиях.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587"/>
        </w:tabs>
        <w:ind w:firstLine="680"/>
        <w:jc w:val="both"/>
      </w:pPr>
      <w:proofErr w:type="spellStart"/>
      <w:r>
        <w:t>Ударопоглощающее</w:t>
      </w:r>
      <w:proofErr w:type="spellEnd"/>
      <w:r>
        <w:t xml:space="preserve"> покрытие не должно иметь опасных выступов.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140"/>
        </w:tabs>
        <w:ind w:firstLine="680"/>
        <w:jc w:val="both"/>
      </w:pPr>
      <w:r>
        <w:t xml:space="preserve">При применении в качестве </w:t>
      </w:r>
      <w:proofErr w:type="spellStart"/>
      <w:r>
        <w:t>ударопоглощающего</w:t>
      </w:r>
      <w:proofErr w:type="spellEnd"/>
      <w:r>
        <w:t xml:space="preserve"> покрытия несыпучих материа</w:t>
      </w:r>
      <w:r>
        <w:t xml:space="preserve">лов оно не должно иметь участков, на которых возможно </w:t>
      </w:r>
      <w:proofErr w:type="spellStart"/>
      <w:r>
        <w:t>застревание</w:t>
      </w:r>
      <w:proofErr w:type="spellEnd"/>
      <w:r>
        <w:t xml:space="preserve"> частей тела или одежды ребенка.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143"/>
        </w:tabs>
        <w:ind w:firstLine="680"/>
        <w:jc w:val="both"/>
      </w:pPr>
      <w:proofErr w:type="spellStart"/>
      <w:r>
        <w:t>Ударопоглощающее</w:t>
      </w:r>
      <w:proofErr w:type="spellEnd"/>
      <w:r>
        <w:t xml:space="preserve"> покрытие должно сохранять свои свойства вне зависимости от климатических условий.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147"/>
        </w:tabs>
        <w:ind w:firstLine="680"/>
        <w:jc w:val="both"/>
      </w:pPr>
      <w:r>
        <w:t xml:space="preserve">Под оборудованием с высотой свободного падения более 60 см </w:t>
      </w:r>
      <w:proofErr w:type="spellStart"/>
      <w:r>
        <w:t>ударопоглощающее</w:t>
      </w:r>
      <w:proofErr w:type="spellEnd"/>
      <w:r>
        <w:t xml:space="preserve"> покрытие оборудуется по всей зоне приземления.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140"/>
        </w:tabs>
        <w:ind w:firstLine="680"/>
        <w:jc w:val="both"/>
      </w:pPr>
      <w:r>
        <w:t>Критическая высота падения должна быть равной высоте свободного падения с оборудования или превышать такую высоту.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147"/>
        </w:tabs>
        <w:ind w:firstLine="680"/>
        <w:jc w:val="both"/>
      </w:pPr>
      <w:r>
        <w:t>Оборудование и (или) покрытие должны иметь назначенный срок службы, который у</w:t>
      </w:r>
      <w:r>
        <w:t>станавливается согласно пункту 12 настоящего технического регламента.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154"/>
        </w:tabs>
        <w:ind w:firstLine="680"/>
        <w:jc w:val="both"/>
      </w:pPr>
      <w:r>
        <w:t xml:space="preserve">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</w:t>
      </w:r>
      <w:r>
        <w:t>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217FA3" w:rsidRDefault="00CF113D">
      <w:pPr>
        <w:pStyle w:val="1"/>
        <w:framePr w:w="9900" w:h="13475" w:hRule="exact" w:wrap="none" w:vAnchor="page" w:hAnchor="page" w:x="1347" w:y="1677"/>
        <w:spacing w:after="340"/>
        <w:ind w:firstLine="680"/>
        <w:jc w:val="both"/>
      </w:pPr>
      <w:r>
        <w:t>Такая информация указывается на русском языке и пр</w:t>
      </w:r>
      <w:r>
        <w:t>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217FA3" w:rsidRDefault="00CF113D">
      <w:pPr>
        <w:pStyle w:val="11"/>
        <w:framePr w:w="9900" w:h="13475" w:hRule="exact" w:wrap="none" w:vAnchor="page" w:hAnchor="page" w:x="1347" w:y="1677"/>
        <w:spacing w:line="252" w:lineRule="auto"/>
      </w:pPr>
      <w:bookmarkStart w:id="8" w:name="bookmark16"/>
      <w:r>
        <w:t xml:space="preserve">VII. </w:t>
      </w:r>
      <w:proofErr w:type="gramStart"/>
      <w:r>
        <w:t>Обесп</w:t>
      </w:r>
      <w:r>
        <w:t>ечение безопасности оборудования и (или) покрытия при их монтаже,</w:t>
      </w:r>
      <w:r>
        <w:br/>
        <w:t>эксплуатации, перевозке, хранении и (или) утилизации</w:t>
      </w:r>
      <w:bookmarkEnd w:id="8"/>
      <w:proofErr w:type="gramEnd"/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147"/>
        </w:tabs>
        <w:ind w:firstLine="680"/>
        <w:jc w:val="both"/>
      </w:pPr>
      <w:r>
        <w:t>Информация о характеристиках и безопасной эксплуатации оборудования должна быть указана в паспорте.</w:t>
      </w:r>
    </w:p>
    <w:p w:rsidR="00217FA3" w:rsidRDefault="00CF113D">
      <w:pPr>
        <w:pStyle w:val="1"/>
        <w:framePr w:w="9900" w:h="13475" w:hRule="exact" w:wrap="none" w:vAnchor="page" w:hAnchor="page" w:x="1347" w:y="1677"/>
        <w:numPr>
          <w:ilvl w:val="0"/>
          <w:numId w:val="3"/>
        </w:numPr>
        <w:tabs>
          <w:tab w:val="left" w:pos="1587"/>
        </w:tabs>
        <w:ind w:firstLine="680"/>
        <w:jc w:val="both"/>
      </w:pPr>
      <w:r>
        <w:t>Паспорт должен содержать следующую ин</w:t>
      </w:r>
      <w:r>
        <w:t>формацию: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основные технические данные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ком</w:t>
      </w:r>
      <w:r>
        <w:t>плектность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 приемке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об упаковке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гарантийные обязательства изготовителя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 хранении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 перевозке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 xml:space="preserve">сведения о консервации и </w:t>
      </w:r>
      <w:proofErr w:type="spellStart"/>
      <w:r>
        <w:t>расконсервации</w:t>
      </w:r>
      <w:proofErr w:type="spellEnd"/>
      <w:r>
        <w:t xml:space="preserve"> </w:t>
      </w:r>
      <w:r>
        <w:t>оборудования при эксплуатации;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рекомендуемый тип покрытия;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об учете неисправностей оборудования при эксплуатации;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об учете технического обслуживания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 ремонте, включая перечень деталей и частей оборудования, которые</w:t>
      </w:r>
      <w:r>
        <w:t xml:space="preserve"> подвержены большим нагрузкам в процессе эксплуатации оборудования, а также срок и случаи их замены;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инструкция по монтажу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правила безопасной эксплуатации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инструкция по осмотру и проверке оборудования перед началом эксплуатации;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инструкция по осмотру, обслуживанию и ремонту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об утилизации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месяц и год производства оборудования;</w:t>
      </w:r>
    </w:p>
    <w:p w:rsidR="00217FA3" w:rsidRDefault="00CF113D">
      <w:pPr>
        <w:pStyle w:val="1"/>
        <w:framePr w:w="9900" w:h="13475" w:hRule="exact" w:wrap="none" w:vAnchor="page" w:hAnchor="page" w:x="1347" w:y="1677"/>
        <w:ind w:firstLine="680"/>
        <w:jc w:val="both"/>
      </w:pPr>
      <w:r>
        <w:t>сведения о возрастных группах (включая ограничения по весу и росту);</w:t>
      </w:r>
    </w:p>
    <w:p w:rsidR="00217FA3" w:rsidRDefault="00CF113D">
      <w:pPr>
        <w:pStyle w:val="a5"/>
        <w:framePr w:wrap="none" w:vAnchor="page" w:hAnchor="page" w:x="1394" w:y="15595"/>
      </w:pPr>
      <w:r>
        <w:t>25.11.2022</w:t>
      </w:r>
    </w:p>
    <w:p w:rsidR="00217FA3" w:rsidRDefault="00CF113D">
      <w:pPr>
        <w:pStyle w:val="a5"/>
        <w:framePr w:wrap="none" w:vAnchor="page" w:hAnchor="page" w:x="6326" w:y="15605"/>
      </w:pPr>
      <w:proofErr w:type="spellStart"/>
      <w:r>
        <w:t>Сисгема</w:t>
      </w:r>
      <w:proofErr w:type="spellEnd"/>
      <w:r>
        <w:t xml:space="preserve"> ГАРАНТ</w:t>
      </w:r>
    </w:p>
    <w:p w:rsidR="00217FA3" w:rsidRDefault="00CF113D">
      <w:pPr>
        <w:pStyle w:val="a5"/>
        <w:framePr w:wrap="none" w:vAnchor="page" w:hAnchor="page" w:x="10704" w:y="15605"/>
      </w:pPr>
      <w:r>
        <w:t>6/20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="9889" w:h="220" w:hRule="exact" w:wrap="none" w:vAnchor="page" w:hAnchor="page" w:x="1347" w:y="1090"/>
      </w:pPr>
      <w:r>
        <w:rPr>
          <w:i/>
          <w:iCs/>
        </w:rPr>
        <w:t>Решение</w:t>
      </w:r>
      <w:r>
        <w:t xml:space="preserve">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назначенный срок службы;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особые отметки (при необходимости);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фото или графический рисунок (при необходимости цветные) оборудования;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чертеж общего вида оборудования с указанием основных размеров;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схема сборки оборудования;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схема (план) зоны падения.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Паспорт оформляется на русском языке и при наличии соответствующих требований в законодательстве государства-члена на государственном (госу</w:t>
      </w:r>
      <w:r>
        <w:t>дарственных) языке (языках) государства-члена, на территории которого реализуется оборудование.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20"/>
        </w:tabs>
        <w:ind w:firstLine="680"/>
        <w:jc w:val="both"/>
      </w:pPr>
      <w:r>
        <w:t>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030"/>
        </w:tabs>
        <w:ind w:firstLine="680"/>
        <w:jc w:val="both"/>
      </w:pPr>
      <w:r>
        <w:t>размеры минималь</w:t>
      </w:r>
      <w:r>
        <w:t>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621"/>
        </w:tabs>
        <w:ind w:firstLine="680"/>
        <w:jc w:val="both"/>
      </w:pPr>
      <w:r>
        <w:t>порядок монтажа оборудования и (или) покрытия;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019"/>
        </w:tabs>
        <w:ind w:firstLine="680"/>
        <w:jc w:val="both"/>
      </w:pPr>
      <w:r>
        <w:t>необходимые обозначения, облегчающие сборку (например, метки на сборочных част</w:t>
      </w:r>
      <w:r>
        <w:t>ях оборудования и подробные инструкции);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016"/>
        </w:tabs>
        <w:ind w:firstLine="680"/>
        <w:jc w:val="both"/>
      </w:pPr>
      <w:r>
        <w:t>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 п.), а также мер предосторожности при монтаже оборудовани</w:t>
      </w:r>
      <w:r>
        <w:t>я и (или) покрытия;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621"/>
        </w:tabs>
        <w:ind w:firstLine="680"/>
        <w:jc w:val="both"/>
      </w:pPr>
      <w:r>
        <w:t>значения момента затяжки резьбовых соединений (при необходимости);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621"/>
        </w:tabs>
        <w:ind w:firstLine="680"/>
        <w:jc w:val="both"/>
      </w:pPr>
      <w:r>
        <w:t>размеры участка для установки оборудования конкретного вида;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077"/>
        </w:tabs>
        <w:ind w:firstLine="680"/>
        <w:jc w:val="both"/>
      </w:pPr>
      <w:r>
        <w:t xml:space="preserve">ориентация оборудования и его элементов в целях защиты от воздействия климатических условий (солнца, ветра </w:t>
      </w:r>
      <w:r>
        <w:t>(при необходимости));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012"/>
        </w:tabs>
        <w:ind w:firstLine="680"/>
        <w:jc w:val="both"/>
      </w:pPr>
      <w:r>
        <w:t>требования к фундаменту, описание конструкции и схема размещения фундамента, требования к анкерному креплению;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037"/>
        </w:tabs>
        <w:ind w:firstLine="680"/>
        <w:jc w:val="both"/>
      </w:pPr>
      <w:r>
        <w:t>описание особенностей ландшафта для обеспечения безопасной эксплуатации оборудования и (или) покрытия;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621"/>
        </w:tabs>
        <w:ind w:firstLine="680"/>
        <w:jc w:val="both"/>
      </w:pPr>
      <w:r>
        <w:t>высота свободного па</w:t>
      </w:r>
      <w:r>
        <w:t xml:space="preserve">дения (при выборе </w:t>
      </w:r>
      <w:proofErr w:type="spellStart"/>
      <w:r>
        <w:t>ударопоглощающего</w:t>
      </w:r>
      <w:proofErr w:type="spellEnd"/>
      <w:r>
        <w:t xml:space="preserve"> покрытия);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10"/>
        </w:numPr>
        <w:tabs>
          <w:tab w:val="left" w:pos="1037"/>
        </w:tabs>
        <w:ind w:firstLine="680"/>
        <w:jc w:val="both"/>
      </w:pPr>
      <w:r>
        <w:t>требование к окраске или специальной пропитке оборудования или его элементов (при необходимости);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м) требование к удалению элементов упаковки перед вводом оборудования в эксплуатацию.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20"/>
        </w:tabs>
        <w:ind w:firstLine="680"/>
        <w:jc w:val="both"/>
      </w:pPr>
      <w:r>
        <w:t xml:space="preserve">Оборудование должно быть </w:t>
      </w:r>
      <w:r>
        <w:t>установлено таким образом, чтобы обеспечить безопасность пользователей.</w:t>
      </w:r>
    </w:p>
    <w:p w:rsidR="00217FA3" w:rsidRDefault="00CF113D">
      <w:pPr>
        <w:pStyle w:val="1"/>
        <w:framePr w:w="9900" w:h="13511" w:hRule="exact" w:wrap="none" w:vAnchor="page" w:hAnchor="page" w:x="1347" w:y="1673"/>
        <w:ind w:firstLine="680"/>
        <w:jc w:val="both"/>
      </w:pPr>
      <w: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34"/>
        </w:tabs>
        <w:ind w:firstLine="680"/>
        <w:jc w:val="both"/>
      </w:pPr>
      <w:r>
        <w:t>Конструкция оборудования может предусматривать беспрепятственный</w:t>
      </w:r>
      <w:r>
        <w:t xml:space="preserve">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16"/>
        </w:tabs>
        <w:ind w:firstLine="680"/>
        <w:jc w:val="both"/>
      </w:pPr>
      <w:r>
        <w:t xml:space="preserve">При применении в качестве </w:t>
      </w:r>
      <w:proofErr w:type="spellStart"/>
      <w:r>
        <w:t>ударопоглощающего</w:t>
      </w:r>
      <w:proofErr w:type="spellEnd"/>
      <w:r>
        <w:t xml:space="preserve"> покрытия на детской игровой площадке сыпучих материалов толщину таког</w:t>
      </w:r>
      <w:r>
        <w:t>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24"/>
        </w:tabs>
        <w:ind w:firstLine="680"/>
        <w:jc w:val="both"/>
      </w:pPr>
      <w:r>
        <w:t>Ввод в эксплуатацию оборудования и (или) покрытия осуществляется в порядке, установленном законодательством государств-члено</w:t>
      </w:r>
      <w:r>
        <w:t>в.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27"/>
        </w:tabs>
        <w:ind w:firstLine="680"/>
        <w:jc w:val="both"/>
      </w:pPr>
      <w:r>
        <w:t xml:space="preserve">Эксплуатация оборудования и (или) покрытия осуществляется </w:t>
      </w:r>
      <w:proofErr w:type="spellStart"/>
      <w:r>
        <w:t>эксплуатантом</w:t>
      </w:r>
      <w:proofErr w:type="spellEnd"/>
      <w:r>
        <w:t xml:space="preserve">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20"/>
        </w:tabs>
        <w:ind w:firstLine="680"/>
        <w:jc w:val="both"/>
      </w:pPr>
      <w:r>
        <w:t>Техническое обслуживание и ремонт оборудования осущес</w:t>
      </w:r>
      <w:r>
        <w:t>твляются в соответствии с паспортом.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124"/>
        </w:tabs>
        <w:ind w:firstLine="680"/>
        <w:jc w:val="both"/>
      </w:pPr>
      <w:r>
        <w:t>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217FA3" w:rsidRDefault="00CF113D">
      <w:pPr>
        <w:pStyle w:val="1"/>
        <w:framePr w:w="9900" w:h="13511" w:hRule="exact" w:wrap="none" w:vAnchor="page" w:hAnchor="page" w:x="1347" w:y="1673"/>
        <w:numPr>
          <w:ilvl w:val="0"/>
          <w:numId w:val="9"/>
        </w:numPr>
        <w:tabs>
          <w:tab w:val="left" w:pos="1621"/>
        </w:tabs>
        <w:ind w:firstLine="680"/>
        <w:jc w:val="both"/>
      </w:pPr>
      <w:r>
        <w:t xml:space="preserve">Для обеспечения безопасности оборудования внесение </w:t>
      </w:r>
      <w:proofErr w:type="spellStart"/>
      <w:r>
        <w:t>эксплуатантом</w:t>
      </w:r>
      <w:proofErr w:type="spellEnd"/>
      <w:r>
        <w:t xml:space="preserve"> в конструкцию</w:t>
      </w:r>
    </w:p>
    <w:p w:rsidR="00217FA3" w:rsidRDefault="00CF113D">
      <w:pPr>
        <w:pStyle w:val="a5"/>
        <w:framePr w:w="522" w:h="202" w:hRule="exact" w:wrap="none" w:vAnchor="page" w:hAnchor="page" w:x="10715" w:y="15638"/>
      </w:pPr>
      <w:r>
        <w:t>7</w:t>
      </w:r>
      <w:r>
        <w:t>/20</w:t>
      </w:r>
    </w:p>
    <w:p w:rsidR="00217FA3" w:rsidRDefault="00CF113D">
      <w:pPr>
        <w:pStyle w:val="a5"/>
        <w:framePr w:wrap="none" w:vAnchor="page" w:hAnchor="page" w:x="1405" w:y="15602"/>
      </w:pPr>
      <w:r>
        <w:t>25.11.2022</w:t>
      </w:r>
    </w:p>
    <w:p w:rsidR="00217FA3" w:rsidRDefault="00CF113D">
      <w:pPr>
        <w:pStyle w:val="a5"/>
        <w:framePr w:wrap="none" w:vAnchor="page" w:hAnchor="page" w:x="6330" w:y="15605"/>
      </w:pPr>
      <w:r>
        <w:t>Система ГАРАНТ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16" w:y="1083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0" w:h="4230" w:hRule="exact" w:wrap="none" w:vAnchor="page" w:hAnchor="page" w:x="1347" w:y="1627"/>
        <w:spacing w:line="264" w:lineRule="auto"/>
        <w:ind w:firstLine="0"/>
        <w:jc w:val="both"/>
      </w:pPr>
      <w:r>
        <w:t>оборудования изменений, влияющих на безопасность его конструкции или элементов, не допускается,</w:t>
      </w:r>
    </w:p>
    <w:p w:rsidR="00217FA3" w:rsidRDefault="00CF113D">
      <w:pPr>
        <w:pStyle w:val="1"/>
        <w:framePr w:w="9900" w:h="4230" w:hRule="exact" w:wrap="none" w:vAnchor="page" w:hAnchor="page" w:x="1347" w:y="1627"/>
        <w:numPr>
          <w:ilvl w:val="0"/>
          <w:numId w:val="9"/>
        </w:numPr>
        <w:tabs>
          <w:tab w:val="left" w:pos="1072"/>
        </w:tabs>
        <w:spacing w:line="252" w:lineRule="auto"/>
        <w:ind w:firstLine="700"/>
        <w:jc w:val="both"/>
      </w:pPr>
      <w:r>
        <w:t xml:space="preserve">На </w:t>
      </w:r>
      <w:r>
        <w:t>детской игровой площадке должна быть размещена информация в виде таблички (пиктограммы), содержащая:</w:t>
      </w:r>
    </w:p>
    <w:p w:rsidR="00217FA3" w:rsidRDefault="00CF113D">
      <w:pPr>
        <w:pStyle w:val="1"/>
        <w:framePr w:w="9900" w:h="4230" w:hRule="exact" w:wrap="none" w:vAnchor="page" w:hAnchor="page" w:x="1347" w:y="1627"/>
        <w:spacing w:line="259" w:lineRule="auto"/>
        <w:ind w:firstLine="700"/>
        <w:jc w:val="both"/>
      </w:pPr>
      <w:r>
        <w:t>правила пользования оборудованием и сведения о возрастных группах (включая ограничения по росту и весу);</w:t>
      </w:r>
    </w:p>
    <w:p w:rsidR="00217FA3" w:rsidRDefault="00CF113D">
      <w:pPr>
        <w:pStyle w:val="1"/>
        <w:framePr w:w="9900" w:h="4230" w:hRule="exact" w:wrap="none" w:vAnchor="page" w:hAnchor="page" w:x="1347" w:y="1627"/>
        <w:spacing w:line="259" w:lineRule="auto"/>
        <w:ind w:firstLine="700"/>
        <w:jc w:val="both"/>
      </w:pPr>
      <w:r>
        <w:t>номера телефонов службы спасения, скорой помощи;</w:t>
      </w:r>
    </w:p>
    <w:p w:rsidR="00217FA3" w:rsidRDefault="00CF113D">
      <w:pPr>
        <w:pStyle w:val="1"/>
        <w:framePr w:w="9900" w:h="4230" w:hRule="exact" w:wrap="none" w:vAnchor="page" w:hAnchor="page" w:x="1347" w:y="1627"/>
        <w:spacing w:line="259" w:lineRule="auto"/>
        <w:ind w:firstLine="700"/>
        <w:jc w:val="both"/>
      </w:pPr>
      <w:r>
        <w:t>н</w:t>
      </w:r>
      <w:r>
        <w:t xml:space="preserve">омера телефонов </w:t>
      </w:r>
      <w:proofErr w:type="spellStart"/>
      <w:r>
        <w:t>эксплуатанта</w:t>
      </w:r>
      <w:proofErr w:type="spellEnd"/>
      <w:r>
        <w:t>, по которым следует обращаться в случае неисправности или поломки оборудования.</w:t>
      </w:r>
    </w:p>
    <w:p w:rsidR="00217FA3" w:rsidRDefault="00CF113D">
      <w:pPr>
        <w:pStyle w:val="1"/>
        <w:framePr w:w="9900" w:h="4230" w:hRule="exact" w:wrap="none" w:vAnchor="page" w:hAnchor="page" w:x="1347" w:y="1627"/>
        <w:spacing w:line="259" w:lineRule="auto"/>
        <w:ind w:firstLine="700"/>
        <w:jc w:val="both"/>
      </w:pPr>
      <w:r>
        <w:t>В процессе эксплуатации оборудования должны соблюдаться ограничения по росту и весу, указанные в паспорте.</w:t>
      </w:r>
    </w:p>
    <w:p w:rsidR="00217FA3" w:rsidRDefault="00CF113D">
      <w:pPr>
        <w:pStyle w:val="1"/>
        <w:framePr w:w="9900" w:h="4230" w:hRule="exact" w:wrap="none" w:vAnchor="page" w:hAnchor="page" w:x="1347" w:y="1627"/>
        <w:numPr>
          <w:ilvl w:val="0"/>
          <w:numId w:val="9"/>
        </w:numPr>
        <w:tabs>
          <w:tab w:val="left" w:pos="1087"/>
        </w:tabs>
        <w:spacing w:line="259" w:lineRule="auto"/>
        <w:ind w:firstLine="700"/>
        <w:jc w:val="both"/>
      </w:pPr>
      <w:r>
        <w:t xml:space="preserve">Перевозка и хранение оборудования и его </w:t>
      </w:r>
      <w:r>
        <w:t>элементов должны осуществляться с учетом требований настоящего технического регламента и сведений, указанных в паспорте.</w:t>
      </w:r>
    </w:p>
    <w:p w:rsidR="00217FA3" w:rsidRDefault="00CF113D">
      <w:pPr>
        <w:pStyle w:val="1"/>
        <w:framePr w:w="9900" w:h="4230" w:hRule="exact" w:wrap="none" w:vAnchor="page" w:hAnchor="page" w:x="1347" w:y="1627"/>
        <w:numPr>
          <w:ilvl w:val="0"/>
          <w:numId w:val="9"/>
        </w:numPr>
        <w:tabs>
          <w:tab w:val="left" w:pos="1726"/>
        </w:tabs>
        <w:spacing w:line="259" w:lineRule="auto"/>
        <w:ind w:firstLine="700"/>
        <w:jc w:val="both"/>
      </w:pPr>
      <w:r>
        <w:t>Утилизация оборудования осуществляется в соответствии с паспортом.</w:t>
      </w:r>
    </w:p>
    <w:p w:rsidR="00217FA3" w:rsidRDefault="00CF113D">
      <w:pPr>
        <w:pStyle w:val="1"/>
        <w:framePr w:w="9900" w:h="4230" w:hRule="exact" w:wrap="none" w:vAnchor="page" w:hAnchor="page" w:x="1347" w:y="1627"/>
        <w:spacing w:line="259" w:lineRule="auto"/>
        <w:ind w:firstLine="700"/>
        <w:jc w:val="both"/>
      </w:pPr>
      <w:r>
        <w:t xml:space="preserve">Особенности утилизации оборудования могут устанавливаться </w:t>
      </w:r>
      <w:r>
        <w:t>законодательством государств-членов в области охраны окружающей среды.</w:t>
      </w:r>
    </w:p>
    <w:p w:rsidR="00217FA3" w:rsidRDefault="00CF113D">
      <w:pPr>
        <w:pStyle w:val="11"/>
        <w:framePr w:w="9900" w:h="9187" w:hRule="exact" w:wrap="none" w:vAnchor="page" w:hAnchor="page" w:x="1347" w:y="6181"/>
        <w:spacing w:after="360"/>
        <w:ind w:firstLine="140"/>
        <w:jc w:val="both"/>
      </w:pPr>
      <w:bookmarkStart w:id="9" w:name="bookmark18"/>
      <w:r>
        <w:t>VIII. Обеспечение соответствия оборудования и (или) покрытия требованиям безопасности</w:t>
      </w:r>
      <w:bookmarkEnd w:id="9"/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9"/>
        </w:numPr>
        <w:tabs>
          <w:tab w:val="left" w:pos="1080"/>
        </w:tabs>
        <w:ind w:firstLine="700"/>
        <w:jc w:val="both"/>
      </w:pPr>
      <w:r>
        <w:t>Соответствие оборудования и (или) покрытия настоящему техническому регламенту обеспечивается выполн</w:t>
      </w:r>
      <w:r>
        <w:t>ением следующих требований:</w:t>
      </w:r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11"/>
        </w:numPr>
        <w:tabs>
          <w:tab w:val="left" w:pos="1004"/>
        </w:tabs>
        <w:ind w:firstLine="700"/>
        <w:jc w:val="both"/>
      </w:pPr>
      <w:r>
        <w:t xml:space="preserve">требования гигиенической безопасности, установленные приложением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 к настоящему техническому регламенту;</w:t>
      </w:r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11"/>
        </w:numPr>
        <w:tabs>
          <w:tab w:val="left" w:pos="1008"/>
        </w:tabs>
        <w:ind w:firstLine="700"/>
        <w:jc w:val="both"/>
      </w:pPr>
      <w:r>
        <w:t>требования безопасности, установленные настоящим техническим регламентом (за исключением требований, указанных в подпункт</w:t>
      </w:r>
      <w:r>
        <w:t>е "а" настоящего пункта), либо требования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9"/>
        </w:numPr>
        <w:tabs>
          <w:tab w:val="left" w:pos="1087"/>
        </w:tabs>
        <w:spacing w:after="360"/>
        <w:ind w:firstLine="700"/>
        <w:jc w:val="both"/>
      </w:pPr>
      <w:r>
        <w:t>Методы исследований (испытаний) и измере</w:t>
      </w:r>
      <w:r>
        <w:t>ний оборудования и (или) покрытия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</w:t>
      </w:r>
      <w:r>
        <w:t>оящего технического регламента и осуществления оценки соответствия оборудования и (или) покрытия.</w:t>
      </w:r>
    </w:p>
    <w:p w:rsidR="00217FA3" w:rsidRDefault="00CF113D">
      <w:pPr>
        <w:pStyle w:val="11"/>
        <w:framePr w:w="9900" w:h="9187" w:hRule="exact" w:wrap="none" w:vAnchor="page" w:hAnchor="page" w:x="1347" w:y="6181"/>
        <w:numPr>
          <w:ilvl w:val="0"/>
          <w:numId w:val="12"/>
        </w:numPr>
        <w:tabs>
          <w:tab w:val="left" w:pos="435"/>
        </w:tabs>
        <w:spacing w:after="360"/>
      </w:pPr>
      <w:bookmarkStart w:id="10" w:name="bookmark20"/>
      <w:r>
        <w:t>Оценка соответствия оборудования и (или) покрытия</w:t>
      </w:r>
      <w:bookmarkEnd w:id="10"/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13"/>
        </w:numPr>
        <w:tabs>
          <w:tab w:val="left" w:pos="1083"/>
        </w:tabs>
        <w:ind w:firstLine="700"/>
        <w:jc w:val="both"/>
      </w:pPr>
      <w:r>
        <w:t xml:space="preserve">Оборудование и (или) покрытие, выпускаемые в обращение на рынке Союза, подлежат оценке соответствия </w:t>
      </w:r>
      <w:r>
        <w:t>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13"/>
        </w:numPr>
        <w:tabs>
          <w:tab w:val="left" w:pos="1087"/>
        </w:tabs>
        <w:ind w:firstLine="700"/>
        <w:jc w:val="both"/>
      </w:pPr>
      <w:r>
        <w:t>Оценка соответствия оборудования и (или) покрытия требованиям настоящего технического ре</w:t>
      </w:r>
      <w:r>
        <w:t>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13"/>
        </w:numPr>
        <w:tabs>
          <w:tab w:val="left" w:pos="1087"/>
        </w:tabs>
        <w:ind w:firstLine="700"/>
        <w:jc w:val="both"/>
      </w:pPr>
      <w:r>
        <w:t>Подтверждение соответствия оборудования и (или) покрытия требованиям настоящего технического регламента (далее - подтверждение соотв</w:t>
      </w:r>
      <w:r>
        <w:t>етствия) осуществляется в форме сертификации или декларирования соответствия.</w:t>
      </w:r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13"/>
        </w:numPr>
        <w:tabs>
          <w:tab w:val="left" w:pos="1087"/>
        </w:tabs>
        <w:ind w:firstLine="700"/>
        <w:jc w:val="both"/>
      </w:pPr>
      <w:r>
        <w:t>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</w:t>
      </w:r>
      <w:r>
        <w:t>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217FA3" w:rsidRDefault="00CF113D">
      <w:pPr>
        <w:pStyle w:val="1"/>
        <w:framePr w:w="9900" w:h="9187" w:hRule="exact" w:wrap="none" w:vAnchor="page" w:hAnchor="page" w:x="1347" w:y="6181"/>
        <w:numPr>
          <w:ilvl w:val="0"/>
          <w:numId w:val="13"/>
        </w:numPr>
        <w:tabs>
          <w:tab w:val="left" w:pos="1726"/>
        </w:tabs>
        <w:ind w:firstLine="700"/>
        <w:jc w:val="both"/>
      </w:pPr>
      <w:r>
        <w:t xml:space="preserve">Оборудование и (или) покрытие по перечню согласно приложению </w:t>
      </w:r>
      <w:r>
        <w:rPr>
          <w:lang w:val="en-US" w:eastAsia="en-US" w:bidi="en-US"/>
        </w:rPr>
        <w:t xml:space="preserve">N </w:t>
      </w:r>
      <w:r>
        <w:t>3 подлежат</w:t>
      </w:r>
    </w:p>
    <w:p w:rsidR="00217FA3" w:rsidRDefault="00CF113D">
      <w:pPr>
        <w:pStyle w:val="a5"/>
        <w:framePr w:wrap="none" w:vAnchor="page" w:hAnchor="page" w:x="1401" w:y="15609"/>
      </w:pPr>
      <w:r>
        <w:t>25.11.2022</w:t>
      </w:r>
    </w:p>
    <w:p w:rsidR="00217FA3" w:rsidRDefault="00CF113D">
      <w:pPr>
        <w:pStyle w:val="a5"/>
        <w:framePr w:wrap="none" w:vAnchor="page" w:hAnchor="page" w:x="6330" w:y="15609"/>
      </w:pPr>
      <w:r>
        <w:t>Система ГАРАНТ</w:t>
      </w:r>
    </w:p>
    <w:p w:rsidR="00217FA3" w:rsidRDefault="00CF113D">
      <w:pPr>
        <w:pStyle w:val="a5"/>
        <w:framePr w:wrap="none" w:vAnchor="page" w:hAnchor="page" w:x="10715" w:y="15605"/>
      </w:pPr>
      <w:r>
        <w:t>8/20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="9893" w:h="223" w:hRule="exact" w:wrap="none" w:vAnchor="page" w:hAnchor="page" w:x="1351" w:y="1087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0"/>
        <w:jc w:val="both"/>
      </w:pPr>
      <w:r>
        <w:t>подтверждению соответствия в форме сертификации по следующим схемам: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4"/>
        </w:numPr>
        <w:tabs>
          <w:tab w:val="left" w:pos="1029"/>
        </w:tabs>
        <w:ind w:firstLine="680"/>
        <w:jc w:val="both"/>
      </w:pPr>
      <w:r>
        <w:t xml:space="preserve">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схемы 1с и 2с;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4"/>
        </w:numPr>
        <w:tabs>
          <w:tab w:val="left" w:pos="1044"/>
        </w:tabs>
        <w:ind w:firstLine="680"/>
        <w:jc w:val="both"/>
      </w:pPr>
      <w:r>
        <w:t xml:space="preserve">для партии </w:t>
      </w:r>
      <w:r>
        <w:t xml:space="preserve">оборудования и (или) покрытия - схема </w:t>
      </w:r>
      <w:proofErr w:type="spellStart"/>
      <w:r>
        <w:t>Зс</w:t>
      </w:r>
      <w:proofErr w:type="spellEnd"/>
      <w:r>
        <w:t>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4"/>
        </w:numPr>
        <w:tabs>
          <w:tab w:val="left" w:pos="1033"/>
        </w:tabs>
        <w:ind w:firstLine="680"/>
        <w:jc w:val="both"/>
      </w:pPr>
      <w:r>
        <w:t>для единичного изделия - схема 4с.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3"/>
        </w:numPr>
        <w:tabs>
          <w:tab w:val="left" w:pos="1141"/>
        </w:tabs>
        <w:ind w:firstLine="680"/>
        <w:jc w:val="both"/>
      </w:pPr>
      <w:r>
        <w:t xml:space="preserve">Оборудование и (или) покрытие по перечню согласно приложению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4 подлежат подтверждению соответствия в форме декларирования соответствия по следующим схемам: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5"/>
        </w:numPr>
        <w:tabs>
          <w:tab w:val="left" w:pos="1029"/>
        </w:tabs>
        <w:ind w:firstLine="680"/>
        <w:jc w:val="both"/>
      </w:pPr>
      <w:r>
        <w:t>для оборудования и (и</w:t>
      </w:r>
      <w:r>
        <w:t xml:space="preserve">ли) покрытия, </w:t>
      </w:r>
      <w:proofErr w:type="gramStart"/>
      <w:r>
        <w:t>выпускаемых</w:t>
      </w:r>
      <w:proofErr w:type="gramEnd"/>
      <w:r>
        <w:t xml:space="preserve"> серийно, - схемы 1д и </w:t>
      </w:r>
      <w:proofErr w:type="spellStart"/>
      <w:r>
        <w:t>Зд</w:t>
      </w:r>
      <w:proofErr w:type="spellEnd"/>
      <w:r>
        <w:t>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5"/>
        </w:numPr>
        <w:tabs>
          <w:tab w:val="left" w:pos="1047"/>
        </w:tabs>
        <w:ind w:firstLine="680"/>
        <w:jc w:val="both"/>
      </w:pPr>
      <w:r>
        <w:t>для партии (единичного изделия) оборудования и (или) покрытия - схемы 2д и 4д.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3"/>
        </w:numPr>
        <w:tabs>
          <w:tab w:val="left" w:pos="1684"/>
        </w:tabs>
        <w:ind w:firstLine="680"/>
        <w:jc w:val="both"/>
      </w:pPr>
      <w:r>
        <w:t>При сертификации оборудования и (или) покрытия заявителем может быть: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6"/>
        </w:numPr>
        <w:tabs>
          <w:tab w:val="left" w:pos="1029"/>
        </w:tabs>
        <w:ind w:firstLine="680"/>
        <w:jc w:val="both"/>
      </w:pPr>
      <w:r>
        <w:t xml:space="preserve">для схем 1с и 2с - изготовитель (уполномоченное </w:t>
      </w:r>
      <w:r>
        <w:t>изготовителем лицо);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6"/>
        </w:numPr>
        <w:tabs>
          <w:tab w:val="left" w:pos="1044"/>
        </w:tabs>
        <w:ind w:firstLine="680"/>
        <w:jc w:val="both"/>
      </w:pPr>
      <w:r>
        <w:t xml:space="preserve">для схем </w:t>
      </w:r>
      <w:proofErr w:type="spellStart"/>
      <w:r>
        <w:t>Зс</w:t>
      </w:r>
      <w:proofErr w:type="spellEnd"/>
      <w:r>
        <w:t xml:space="preserve"> и 4с - изготовитель (уполномоченное изготовителем лицо) или продавец.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3"/>
        </w:numPr>
        <w:tabs>
          <w:tab w:val="left" w:pos="1684"/>
        </w:tabs>
        <w:ind w:firstLine="680"/>
        <w:jc w:val="both"/>
      </w:pPr>
      <w:r>
        <w:t>Выбор схемы сертификации оборудования и (или) покрытия осуществляется заявителем.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3"/>
        </w:numPr>
        <w:tabs>
          <w:tab w:val="left" w:pos="1684"/>
        </w:tabs>
        <w:ind w:firstLine="680"/>
        <w:jc w:val="both"/>
      </w:pPr>
      <w:r>
        <w:t>При сертификации оборудования и (или) покрытия заявитель: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7"/>
        </w:numPr>
        <w:tabs>
          <w:tab w:val="left" w:pos="1041"/>
        </w:tabs>
        <w:ind w:firstLine="680"/>
        <w:jc w:val="both"/>
      </w:pPr>
      <w:r>
        <w:t>предпринимает</w:t>
      </w:r>
      <w:r>
        <w:t xml:space="preserve"> все необходимые меры, чтобы процесс производства был стабильным и обеспечивал соответствие </w:t>
      </w:r>
      <w:proofErr w:type="gramStart"/>
      <w:r>
        <w:t>производимых</w:t>
      </w:r>
      <w:proofErr w:type="gramEnd"/>
      <w:r>
        <w:t xml:space="preserve"> оборудования и (или) покрытия требованиям настоящего технического регламента (схемы 1с и 2с);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7"/>
        </w:numPr>
        <w:tabs>
          <w:tab w:val="left" w:pos="1684"/>
        </w:tabs>
        <w:ind w:firstLine="680"/>
        <w:jc w:val="both"/>
      </w:pPr>
      <w:r>
        <w:t>формирует техническую документацию, в том числе: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 xml:space="preserve">паспорт </w:t>
      </w:r>
      <w:r>
        <w:t>(для оборудования);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конструкторскую документацию (схемы 1с и 2с);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документ, по которому изготовлено оборудование и (или) покрытие (схемы 1с и 2с);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результаты прочностных расчетов оборудования и (или) покрытия;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 xml:space="preserve">протокол (протоколы) испытаний оборудования и </w:t>
      </w:r>
      <w:r>
        <w:t>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документ о подтверждени</w:t>
      </w:r>
      <w:r>
        <w:t>и характеристик материалов и комплектующих изделий (при наличии);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перечень стандартов, указанных в разделе</w:t>
      </w:r>
      <w:r>
        <w:t xml:space="preserve"> VIII настоящего технического регламента, которые применялись при производстве (в случае их применения изготовителем);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сертификат на систему менеджмента (копию сертификата) (схема 2с);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контракт (договор на поставку) и товаросопроводительную документацию дл</w:t>
      </w:r>
      <w:r>
        <w:t xml:space="preserve">я партии и единичного изделия оборудования и (или) покрытия (схемы </w:t>
      </w:r>
      <w:proofErr w:type="spellStart"/>
      <w:r>
        <w:t>Зс</w:t>
      </w:r>
      <w:proofErr w:type="spellEnd"/>
      <w:r>
        <w:t xml:space="preserve"> и 4с);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</w:t>
      </w:r>
      <w:r>
        <w:t>бованиям других технических регламентов Союза (Таможенного союза), действие которых на них распространяется (при наличии);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7"/>
        </w:numPr>
        <w:tabs>
          <w:tab w:val="left" w:pos="1041"/>
        </w:tabs>
        <w:ind w:firstLine="680"/>
        <w:jc w:val="both"/>
      </w:pPr>
      <w:r>
        <w:t>подает заявку на сертификацию оборудования и (или) покрытия с приложением технической документации, предусмотренной подпунктом "б" на</w:t>
      </w:r>
      <w:r>
        <w:t xml:space="preserve">стоящего пункта, в аккредитованный орган по сертификации, включенный в Единый </w:t>
      </w:r>
      <w:proofErr w:type="spellStart"/>
      <w:r>
        <w:t>реесгр</w:t>
      </w:r>
      <w:proofErr w:type="spellEnd"/>
      <w:r>
        <w:t xml:space="preserve"> органов по оценке соответствия Евразийского экономического союза (далее - орган по сертификации).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В заявке указывается документ, на соответствие которому сертифицирована с</w:t>
      </w:r>
      <w:r>
        <w:t>истема менеджмента (схема 2с).</w:t>
      </w:r>
    </w:p>
    <w:p w:rsidR="00217FA3" w:rsidRDefault="00CF113D">
      <w:pPr>
        <w:pStyle w:val="1"/>
        <w:framePr w:w="9893" w:h="13529" w:hRule="exact" w:wrap="none" w:vAnchor="page" w:hAnchor="page" w:x="1351" w:y="1681"/>
        <w:ind w:firstLine="680"/>
        <w:jc w:val="both"/>
      </w:pPr>
      <w: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</w:t>
      </w:r>
      <w:r>
        <w:t xml:space="preserve">, вид и др. (при наличии)) (схемы </w:t>
      </w:r>
      <w:proofErr w:type="spellStart"/>
      <w:r>
        <w:t>Зс</w:t>
      </w:r>
      <w:proofErr w:type="spellEnd"/>
      <w:r>
        <w:t xml:space="preserve"> и 4с);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7"/>
        </w:numPr>
        <w:tabs>
          <w:tab w:val="left" w:pos="1026"/>
        </w:tabs>
        <w:ind w:firstLine="680"/>
        <w:jc w:val="both"/>
      </w:pPr>
      <w:r>
        <w:t>наносит единый знак обращения продукции на рынке Союза после завершения процедуры подтверждения соответствия;</w:t>
      </w:r>
    </w:p>
    <w:p w:rsidR="00217FA3" w:rsidRDefault="00CF113D">
      <w:pPr>
        <w:pStyle w:val="1"/>
        <w:framePr w:w="9893" w:h="13529" w:hRule="exact" w:wrap="none" w:vAnchor="page" w:hAnchor="page" w:x="1351" w:y="1681"/>
        <w:numPr>
          <w:ilvl w:val="0"/>
          <w:numId w:val="17"/>
        </w:numPr>
        <w:tabs>
          <w:tab w:val="left" w:pos="1041"/>
        </w:tabs>
        <w:ind w:firstLine="680"/>
        <w:jc w:val="both"/>
      </w:pPr>
      <w:r>
        <w:t>извещает в письменной форме орган по сертификации о внесении изменений в конструкцию оборудования и (и</w:t>
      </w:r>
      <w:r>
        <w:t>ли) покрытия или технологию их производства, которые могут</w:t>
      </w:r>
    </w:p>
    <w:p w:rsidR="00217FA3" w:rsidRDefault="00CF113D">
      <w:pPr>
        <w:pStyle w:val="a5"/>
        <w:framePr w:wrap="none" w:vAnchor="page" w:hAnchor="page" w:x="1405" w:y="15598"/>
        <w:jc w:val="both"/>
      </w:pPr>
      <w:r>
        <w:t>25.11.2022</w:t>
      </w:r>
    </w:p>
    <w:p w:rsidR="00217FA3" w:rsidRDefault="00CF113D">
      <w:pPr>
        <w:pStyle w:val="a5"/>
        <w:framePr w:wrap="none" w:vAnchor="page" w:hAnchor="page" w:x="6333" w:y="15602"/>
      </w:pPr>
      <w:r>
        <w:t>Система ГАРАНТ</w:t>
      </w:r>
    </w:p>
    <w:p w:rsidR="00217FA3" w:rsidRDefault="00CF113D">
      <w:pPr>
        <w:pStyle w:val="a5"/>
        <w:framePr w:wrap="none" w:vAnchor="page" w:hAnchor="page" w:x="10711" w:y="15605"/>
      </w:pPr>
      <w:r>
        <w:t>9/20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="9882" w:h="220" w:hRule="exact" w:wrap="none" w:vAnchor="page" w:hAnchor="page" w:x="1365" w:y="1097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7" w:h="13522" w:hRule="exact" w:wrap="none" w:vAnchor="page" w:hAnchor="page" w:x="1344" w:y="1677"/>
        <w:ind w:firstLine="0"/>
        <w:jc w:val="both"/>
      </w:pPr>
      <w:r>
        <w:t xml:space="preserve">повлиять на соответствие оборудования и </w:t>
      </w:r>
      <w:r>
        <w:t>(или) покрытия требованиям настоящего технического регламента (схема 1с);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7"/>
        </w:numPr>
        <w:tabs>
          <w:tab w:val="left" w:pos="993"/>
        </w:tabs>
        <w:ind w:firstLine="700"/>
        <w:jc w:val="both"/>
      </w:pPr>
      <w:r>
        <w:t xml:space="preserve">формирует после завершения процедуры подтверждения соответствия техническую документацию, предусмотренную подпунктом </w:t>
      </w:r>
      <w:r>
        <w:rPr>
          <w:i/>
          <w:iCs/>
        </w:rPr>
        <w:t>"б”</w:t>
      </w:r>
      <w:r>
        <w:t xml:space="preserve"> настоящего пункта, протокол (протоколы) испытаний оборудовани</w:t>
      </w:r>
      <w:r>
        <w:t>я и (или) покрытия, акт анализа состояния производства изготовителя (схема 1с) и сертификат соответствия.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3"/>
        </w:numPr>
        <w:tabs>
          <w:tab w:val="left" w:pos="1676"/>
        </w:tabs>
        <w:ind w:firstLine="700"/>
        <w:jc w:val="both"/>
      </w:pPr>
      <w:r>
        <w:t>При сертификации оборудования и (или) покрытия орган по сертификации: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979"/>
        </w:tabs>
        <w:ind w:firstLine="700"/>
        <w:jc w:val="both"/>
      </w:pPr>
      <w:r>
        <w:t>анализирует заявку и техническую документацию, представленные заявителем, и инфо</w:t>
      </w:r>
      <w:r>
        <w:t xml:space="preserve">рмирует заявителя о </w:t>
      </w:r>
      <w:proofErr w:type="gramStart"/>
      <w:r>
        <w:t>решении</w:t>
      </w:r>
      <w:proofErr w:type="gramEnd"/>
      <w:r>
        <w:t xml:space="preserve"> о проведении сертификации (с указанием условий проведения сертификации) или об отказе в ней (с указанием причин);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1011"/>
        </w:tabs>
        <w:ind w:firstLine="700"/>
        <w:jc w:val="both"/>
      </w:pPr>
      <w:r>
        <w:t>проводит идентификацию и отбор образцов оборудования и (или) покрытия у заявителя для проведения испытаний;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990"/>
        </w:tabs>
        <w:ind w:firstLine="700"/>
        <w:jc w:val="both"/>
      </w:pPr>
      <w:r>
        <w:t>обеспе</w:t>
      </w:r>
      <w:r>
        <w:t xml:space="preserve">чивает проведение испытаний образцов оборудования и (или) покрытия (схемы 1 с, 2с и </w:t>
      </w:r>
      <w:proofErr w:type="spellStart"/>
      <w:r>
        <w:t>Зс</w:t>
      </w:r>
      <w:proofErr w:type="spellEnd"/>
      <w:r>
        <w:t>) или единичного изделия оборудования и (или) покрытия (схема 4с) в испытательной лаборатории (центре);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972"/>
        </w:tabs>
        <w:ind w:firstLine="700"/>
        <w:jc w:val="both"/>
      </w:pPr>
      <w:r>
        <w:t xml:space="preserve">проводит анализ состояния производства у изготовителя, результаты </w:t>
      </w:r>
      <w:r>
        <w:t>которого оформляются соответствующим актом (схема 1с);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997"/>
        </w:tabs>
        <w:ind w:firstLine="700"/>
        <w:jc w:val="both"/>
      </w:pPr>
      <w:r>
        <w:t>при положительных результатах испытаний образцов оборудования и (или) покрытия, анализа состояния производства (схема 1с) и анализа представленной заявителем технической документации оформляет сертифик</w:t>
      </w:r>
      <w:r>
        <w:t xml:space="preserve">ат соответствия по единой форме, утвержденной Решением Коллегии Евразийской экономической комиссии от 25 декабря 2012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293, который выдается заявителю;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979"/>
        </w:tabs>
        <w:ind w:firstLine="700"/>
        <w:jc w:val="both"/>
      </w:pPr>
      <w:r>
        <w:t xml:space="preserve">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</w:t>
      </w:r>
      <w:r>
        <w:t xml:space="preserve">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(схема 1с);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1044"/>
        </w:tabs>
        <w:ind w:firstLine="700"/>
        <w:jc w:val="both"/>
      </w:pPr>
      <w:r>
        <w:t xml:space="preserve">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</w:t>
      </w:r>
      <w:r>
        <w:t xml:space="preserve">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</w:t>
      </w:r>
      <w:r>
        <w:t>стем менеджмента за сертифицированной системой менеджмента (схема 2с);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1676"/>
        </w:tabs>
        <w:ind w:firstLine="700"/>
        <w:jc w:val="both"/>
      </w:pPr>
      <w:r>
        <w:t>по результатам инспекционного контроля:</w:t>
      </w:r>
    </w:p>
    <w:p w:rsidR="00217FA3" w:rsidRDefault="00CF113D">
      <w:pPr>
        <w:pStyle w:val="1"/>
        <w:framePr w:w="9907" w:h="13522" w:hRule="exact" w:wrap="none" w:vAnchor="page" w:hAnchor="page" w:x="1344" w:y="1677"/>
        <w:ind w:firstLine="700"/>
        <w:jc w:val="both"/>
      </w:pPr>
      <w:r>
        <w:t>подтверждает действие сертификата соответствия, о чем указывает в акте инспекционного контроля;</w:t>
      </w:r>
    </w:p>
    <w:p w:rsidR="00217FA3" w:rsidRDefault="00CF113D">
      <w:pPr>
        <w:pStyle w:val="1"/>
        <w:framePr w:w="9907" w:h="13522" w:hRule="exact" w:wrap="none" w:vAnchor="page" w:hAnchor="page" w:x="1344" w:y="1677"/>
        <w:ind w:firstLine="700"/>
        <w:jc w:val="both"/>
      </w:pPr>
      <w:r>
        <w:t>при отрицательных результатах инспекционного конт</w:t>
      </w:r>
      <w:r>
        <w:t>роля принимает решение о приостановлении либо отмене действия сертификата соответствия.</w:t>
      </w:r>
    </w:p>
    <w:p w:rsidR="00217FA3" w:rsidRDefault="00CF113D">
      <w:pPr>
        <w:pStyle w:val="1"/>
        <w:framePr w:w="9907" w:h="13522" w:hRule="exact" w:wrap="none" w:vAnchor="page" w:hAnchor="page" w:x="1344" w:y="1677"/>
        <w:ind w:firstLine="700"/>
        <w:jc w:val="both"/>
      </w:pPr>
      <w:r>
        <w:t>Доводит решение о результатах инспекционного контроля до заявителя;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8"/>
        </w:numPr>
        <w:tabs>
          <w:tab w:val="left" w:pos="1008"/>
        </w:tabs>
        <w:ind w:firstLine="700"/>
        <w:jc w:val="both"/>
      </w:pPr>
      <w:r>
        <w:t xml:space="preserve">вносит сведения о сертификате соответствия в Единый реестр выданных или принятых документов об </w:t>
      </w:r>
      <w:r>
        <w:t>оценке соответствия Евразийского экономического союза.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3"/>
        </w:numPr>
        <w:tabs>
          <w:tab w:val="left" w:pos="1080"/>
        </w:tabs>
        <w:ind w:firstLine="700"/>
        <w:jc w:val="both"/>
      </w:pPr>
      <w:r>
        <w:t>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</w:t>
      </w:r>
      <w:r>
        <w:t>ированный на территории государства-члена и аккредитованный в соответствии с законодательством этого государства-члена.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3"/>
        </w:numPr>
        <w:tabs>
          <w:tab w:val="left" w:pos="1083"/>
        </w:tabs>
        <w:ind w:firstLine="700"/>
        <w:jc w:val="both"/>
      </w:pPr>
      <w:r>
        <w:t>Срок действия сертификата соответствия для оборудования и (или) покрытия, выпускаемых серийно, - не более 5 лет, для партии оборудования</w:t>
      </w:r>
      <w:r>
        <w:t xml:space="preserve"> и (или) покрытия (единичного изделия) срок действия сертификата соответствия не устанавливается.</w:t>
      </w:r>
    </w:p>
    <w:p w:rsidR="00217FA3" w:rsidRDefault="00CF113D">
      <w:pPr>
        <w:pStyle w:val="1"/>
        <w:framePr w:w="9907" w:h="13522" w:hRule="exact" w:wrap="none" w:vAnchor="page" w:hAnchor="page" w:x="1344" w:y="1677"/>
        <w:numPr>
          <w:ilvl w:val="0"/>
          <w:numId w:val="13"/>
        </w:numPr>
        <w:tabs>
          <w:tab w:val="left" w:pos="1083"/>
        </w:tabs>
        <w:ind w:firstLine="700"/>
        <w:jc w:val="both"/>
      </w:pPr>
      <w:r>
        <w:t>Комплект документов, формируемый после сертификации оборудования и (или) покрытия, указанный в подпункте "е" пункта 59 настоящего технического регламента, дол</w:t>
      </w:r>
      <w:r>
        <w:t>жен храниться у заявителя и в органе по сертификации в течение следующих сроков:</w:t>
      </w:r>
    </w:p>
    <w:p w:rsidR="00217FA3" w:rsidRDefault="00CF113D">
      <w:pPr>
        <w:pStyle w:val="1"/>
        <w:framePr w:w="9907" w:h="13522" w:hRule="exact" w:wrap="none" w:vAnchor="page" w:hAnchor="page" w:x="1344" w:y="1677"/>
        <w:ind w:firstLine="700"/>
        <w:jc w:val="both"/>
      </w:pPr>
      <w:r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217FA3" w:rsidRDefault="00CF113D">
      <w:pPr>
        <w:pStyle w:val="1"/>
        <w:framePr w:w="9907" w:h="13522" w:hRule="exact" w:wrap="none" w:vAnchor="page" w:hAnchor="page" w:x="1344" w:y="1677"/>
        <w:ind w:firstLine="700"/>
        <w:jc w:val="both"/>
      </w:pPr>
      <w:r>
        <w:t>на партию продукции (единичное изделие) - не мен</w:t>
      </w:r>
      <w:r>
        <w:t>ее 10 лет со дня реализации последнего</w:t>
      </w:r>
    </w:p>
    <w:p w:rsidR="00217FA3" w:rsidRDefault="00CF113D">
      <w:pPr>
        <w:pStyle w:val="a5"/>
        <w:framePr w:wrap="none" w:vAnchor="page" w:hAnchor="page" w:x="1412" w:y="15591"/>
      </w:pPr>
      <w:r>
        <w:t>25.11.2022</w:t>
      </w:r>
    </w:p>
    <w:p w:rsidR="00217FA3" w:rsidRDefault="00CF113D">
      <w:pPr>
        <w:pStyle w:val="a5"/>
        <w:framePr w:wrap="none" w:vAnchor="page" w:hAnchor="page" w:x="6341" w:y="15591"/>
      </w:pPr>
      <w:r>
        <w:t>Система ГАРАНТ</w:t>
      </w:r>
    </w:p>
    <w:p w:rsidR="00217FA3" w:rsidRDefault="00CF113D">
      <w:pPr>
        <w:pStyle w:val="a5"/>
        <w:framePr w:wrap="none" w:vAnchor="page" w:hAnchor="page" w:x="10646" w:y="15598"/>
        <w:jc w:val="both"/>
      </w:pPr>
      <w:r>
        <w:t>10/20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="9907" w:h="227" w:hRule="exact" w:wrap="none" w:vAnchor="page" w:hAnchor="page" w:x="1344" w:y="1099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7" w:h="13518" w:hRule="exact" w:wrap="none" w:vAnchor="page" w:hAnchor="page" w:x="1344" w:y="1675"/>
        <w:ind w:firstLine="0"/>
        <w:jc w:val="both"/>
      </w:pPr>
      <w:r>
        <w:t xml:space="preserve">изделия оборудования и (или) покрытия из партии продукции </w:t>
      </w:r>
      <w:r>
        <w:t>(единичного изделия).</w:t>
      </w:r>
    </w:p>
    <w:p w:rsidR="00217FA3" w:rsidRDefault="00CF113D">
      <w:pPr>
        <w:pStyle w:val="1"/>
        <w:framePr w:w="9907" w:h="13518" w:hRule="exact" w:wrap="none" w:vAnchor="page" w:hAnchor="page" w:x="1344" w:y="1675"/>
        <w:spacing w:line="266" w:lineRule="auto"/>
        <w:ind w:firstLine="70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13"/>
        </w:numPr>
        <w:tabs>
          <w:tab w:val="left" w:pos="1103"/>
        </w:tabs>
        <w:ind w:firstLine="700"/>
        <w:jc w:val="both"/>
      </w:pPr>
      <w:r>
        <w:t>При декларировании соответствия оборудования и (или) покрытия заявителем может быть: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19"/>
        </w:numPr>
        <w:tabs>
          <w:tab w:val="left" w:pos="1011"/>
        </w:tabs>
        <w:ind w:firstLine="700"/>
        <w:jc w:val="both"/>
      </w:pPr>
      <w:r>
        <w:t xml:space="preserve">для схем 1д и </w:t>
      </w:r>
      <w:proofErr w:type="spellStart"/>
      <w:r>
        <w:t>Зд</w:t>
      </w:r>
      <w:proofErr w:type="spellEnd"/>
      <w:r>
        <w:t xml:space="preserve"> - изготовитель (уполномоченное изг</w:t>
      </w:r>
      <w:r>
        <w:t>отовителем лицо);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19"/>
        </w:numPr>
        <w:tabs>
          <w:tab w:val="left" w:pos="1033"/>
        </w:tabs>
        <w:ind w:firstLine="700"/>
        <w:jc w:val="both"/>
      </w:pPr>
      <w:r>
        <w:t>для схем 2д и 4д - изготовитель (уполномоченное изготовителем лицо) или продавец.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13"/>
        </w:numPr>
        <w:tabs>
          <w:tab w:val="left" w:pos="1100"/>
        </w:tabs>
        <w:ind w:firstLine="700"/>
        <w:jc w:val="both"/>
      </w:pPr>
      <w:r>
        <w:t>Выбор схемы декларирования соответствия оборудования и (или) покрытия осуществляется заявителем.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13"/>
        </w:numPr>
        <w:tabs>
          <w:tab w:val="left" w:pos="1103"/>
        </w:tabs>
        <w:ind w:firstLine="700"/>
        <w:jc w:val="both"/>
      </w:pPr>
      <w:r>
        <w:t>Декларирование соответствия оборудования и (или) покрытия п</w:t>
      </w:r>
      <w:r>
        <w:t>о схемам 1д и 2д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</w:t>
      </w:r>
      <w:r>
        <w:t>).</w:t>
      </w:r>
    </w:p>
    <w:p w:rsidR="00217FA3" w:rsidRDefault="00CF113D">
      <w:pPr>
        <w:pStyle w:val="1"/>
        <w:framePr w:w="9907" w:h="13518" w:hRule="exact" w:wrap="none" w:vAnchor="page" w:hAnchor="page" w:x="1344" w:y="1675"/>
        <w:ind w:firstLine="700"/>
        <w:jc w:val="both"/>
      </w:pPr>
      <w:r>
        <w:t xml:space="preserve">Декларирование соответствия оборудования и (или) покрытия по схемам </w:t>
      </w:r>
      <w:proofErr w:type="spellStart"/>
      <w:r>
        <w:t>Зд</w:t>
      </w:r>
      <w:proofErr w:type="spellEnd"/>
      <w:r>
        <w:t xml:space="preserve"> и 4д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13"/>
        </w:numPr>
        <w:tabs>
          <w:tab w:val="left" w:pos="1733"/>
        </w:tabs>
        <w:ind w:firstLine="700"/>
        <w:jc w:val="both"/>
      </w:pPr>
      <w:r>
        <w:t xml:space="preserve">При декларировании соответствия </w:t>
      </w:r>
      <w:r>
        <w:t>оборудования и (или) покрытия заявитель: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995"/>
        </w:tabs>
        <w:ind w:firstLine="700"/>
        <w:jc w:val="both"/>
      </w:pPr>
      <w:r>
        <w:t>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217FA3" w:rsidRDefault="00CF113D">
      <w:pPr>
        <w:pStyle w:val="1"/>
        <w:framePr w:w="9907" w:h="13518" w:hRule="exact" w:wrap="none" w:vAnchor="page" w:hAnchor="page" w:x="1344" w:y="1675"/>
        <w:ind w:firstLine="700"/>
        <w:jc w:val="both"/>
      </w:pPr>
      <w:r>
        <w:t>паспорт (для оборудования);</w:t>
      </w:r>
    </w:p>
    <w:p w:rsidR="00217FA3" w:rsidRDefault="00CF113D">
      <w:pPr>
        <w:pStyle w:val="1"/>
        <w:framePr w:w="9907" w:h="13518" w:hRule="exact" w:wrap="none" w:vAnchor="page" w:hAnchor="page" w:x="1344" w:y="1675"/>
        <w:ind w:firstLine="700"/>
        <w:jc w:val="both"/>
      </w:pPr>
      <w:r>
        <w:t>конструкторскую документацию (схе</w:t>
      </w:r>
      <w:r>
        <w:t xml:space="preserve">мы 1д и </w:t>
      </w:r>
      <w:proofErr w:type="spellStart"/>
      <w:r>
        <w:t>Зд</w:t>
      </w:r>
      <w:proofErr w:type="spellEnd"/>
      <w:r>
        <w:t>);</w:t>
      </w:r>
    </w:p>
    <w:p w:rsidR="00217FA3" w:rsidRDefault="00CF113D">
      <w:pPr>
        <w:pStyle w:val="1"/>
        <w:framePr w:w="9907" w:h="13518" w:hRule="exact" w:wrap="none" w:vAnchor="page" w:hAnchor="page" w:x="1344" w:y="1675"/>
        <w:ind w:firstLine="700"/>
        <w:jc w:val="both"/>
      </w:pPr>
      <w:r>
        <w:t xml:space="preserve">документ, по которому произведено оборудование и (или) покрытие (схемы 1д и </w:t>
      </w:r>
      <w:proofErr w:type="spellStart"/>
      <w:r>
        <w:t>Зд</w:t>
      </w:r>
      <w:proofErr w:type="spellEnd"/>
      <w:r>
        <w:t>);</w:t>
      </w:r>
    </w:p>
    <w:p w:rsidR="00217FA3" w:rsidRDefault="00CF113D">
      <w:pPr>
        <w:pStyle w:val="1"/>
        <w:framePr w:w="9907" w:h="13518" w:hRule="exact" w:wrap="none" w:vAnchor="page" w:hAnchor="page" w:x="1344" w:y="1675"/>
        <w:ind w:firstLine="700"/>
        <w:jc w:val="both"/>
      </w:pPr>
      <w:r>
        <w:t>результаты прочностных расчетов;</w:t>
      </w:r>
    </w:p>
    <w:p w:rsidR="00217FA3" w:rsidRDefault="00CF113D">
      <w:pPr>
        <w:pStyle w:val="1"/>
        <w:framePr w:w="9907" w:h="13518" w:hRule="exact" w:wrap="none" w:vAnchor="page" w:hAnchor="page" w:x="1344" w:y="1675"/>
        <w:ind w:firstLine="700"/>
        <w:jc w:val="both"/>
      </w:pPr>
      <w:proofErr w:type="gramStart"/>
      <w:r>
        <w:t>протокол (протоколы) испытаний образцов оборудования и (или) покрытия, проведенных в собственной испытательной лаборатории заявит</w:t>
      </w:r>
      <w:r>
        <w:t>еля и (или) испытательной лабораторией (центром);</w:t>
      </w:r>
      <w:proofErr w:type="gramEnd"/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56"/>
        </w:tabs>
        <w:ind w:firstLine="700"/>
        <w:jc w:val="both"/>
      </w:pPr>
      <w:proofErr w:type="spellStart"/>
      <w:r>
        <w:t>кумент</w:t>
      </w:r>
      <w:proofErr w:type="spellEnd"/>
      <w:r>
        <w:t xml:space="preserve"> о подтверждении характеристик материалов и комплектующих изделий (при наличии);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28"/>
        </w:tabs>
        <w:ind w:firstLine="700"/>
        <w:jc w:val="both"/>
      </w:pPr>
      <w:proofErr w:type="spellStart"/>
      <w:r>
        <w:t>ртификаты</w:t>
      </w:r>
      <w:proofErr w:type="spellEnd"/>
      <w:r>
        <w:t xml:space="preserve"> соответствия, декларации о соответствии или протоколы испытаний в отношении материалов и комплектующих издели</w:t>
      </w:r>
      <w:r>
        <w:t>й (при наличии);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53"/>
        </w:tabs>
        <w:ind w:firstLine="700"/>
        <w:jc w:val="both"/>
      </w:pPr>
      <w:proofErr w:type="spellStart"/>
      <w:r>
        <w:t>речень</w:t>
      </w:r>
      <w:proofErr w:type="spellEnd"/>
      <w:r>
        <w:t xml:space="preserve"> стандартов, указанных в разделе VIII настоящего технического регламента, которые применялись при производстве (в случае их применения изготовителем);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49"/>
        </w:tabs>
        <w:ind w:firstLine="700"/>
        <w:jc w:val="both"/>
      </w:pPr>
      <w:proofErr w:type="spellStart"/>
      <w:r>
        <w:t>нтракт</w:t>
      </w:r>
      <w:proofErr w:type="spellEnd"/>
      <w:r>
        <w:t xml:space="preserve"> (договор на поставку) и товаросопроводительную документацию для партии </w:t>
      </w:r>
      <w:r>
        <w:t>продукции (единичного изделия) (схемы 2д и 4д);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78"/>
        </w:tabs>
        <w:ind w:firstLine="700"/>
        <w:jc w:val="both"/>
      </w:pPr>
      <w:proofErr w:type="spellStart"/>
      <w:r>
        <w:t>ые</w:t>
      </w:r>
      <w:proofErr w:type="spellEnd"/>
      <w:r>
        <w:t xml:space="preserve">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</w:t>
      </w:r>
      <w:r>
        <w:t>ламентов Союза (Таможенного союза), действие которых на них распространяется (при наличии);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17"/>
        </w:tabs>
        <w:ind w:firstLine="700"/>
        <w:jc w:val="both"/>
      </w:pPr>
      <w:r>
        <w:t xml:space="preserve">проводит идентификацию оборудования и (или) покрытия в соответствии с разделом </w:t>
      </w:r>
      <w:proofErr w:type="gramStart"/>
      <w:r>
        <w:t>Ш</w:t>
      </w:r>
      <w:proofErr w:type="gramEnd"/>
      <w:r>
        <w:t xml:space="preserve"> настоящего технического регламента;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17"/>
        </w:tabs>
        <w:ind w:firstLine="700"/>
        <w:jc w:val="both"/>
      </w:pPr>
      <w:r>
        <w:t>обеспечивает проведение производственного контр</w:t>
      </w:r>
      <w:r>
        <w:t>оля и принимает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02"/>
        </w:tabs>
        <w:ind w:firstLine="700"/>
        <w:jc w:val="both"/>
      </w:pPr>
      <w:r>
        <w:t>принимает декларацию о соответствии, которая оформляется по единой форме и правилам, утвержден</w:t>
      </w:r>
      <w:r>
        <w:t xml:space="preserve">ным Решением Коллегии Евразийской экономической комиссии от 25 декабря 2012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293;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24"/>
        </w:tabs>
        <w:ind w:firstLine="700"/>
        <w:jc w:val="both"/>
      </w:pPr>
      <w:r>
        <w:t>наносит единый знак обращения продукции на рынке Союза после завершения процедуры декларирования соответствия;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20"/>
        </w:numPr>
        <w:tabs>
          <w:tab w:val="left" w:pos="1006"/>
        </w:tabs>
        <w:ind w:firstLine="700"/>
        <w:jc w:val="both"/>
      </w:pPr>
      <w:r>
        <w:t xml:space="preserve">формирует после завершения процедуры декларирования </w:t>
      </w:r>
      <w:r>
        <w:t>соответствия оборудования и (или) покрытия комплект документов, который включает в себя документы, предусмотренные подпунктом ”а” настоящего пункта, и декларацию о соответствии.</w:t>
      </w:r>
    </w:p>
    <w:p w:rsidR="00217FA3" w:rsidRDefault="00CF113D">
      <w:pPr>
        <w:pStyle w:val="1"/>
        <w:framePr w:w="9907" w:h="13518" w:hRule="exact" w:wrap="none" w:vAnchor="page" w:hAnchor="page" w:x="1344" w:y="1675"/>
        <w:numPr>
          <w:ilvl w:val="0"/>
          <w:numId w:val="13"/>
        </w:numPr>
        <w:tabs>
          <w:tab w:val="left" w:pos="1733"/>
        </w:tabs>
        <w:ind w:firstLine="700"/>
        <w:jc w:val="both"/>
      </w:pPr>
      <w:r>
        <w:t xml:space="preserve">Декларация о соответствии подлежит регистрации в порядке, установленном </w:t>
      </w:r>
      <w:r>
        <w:t>Решением</w:t>
      </w:r>
    </w:p>
    <w:p w:rsidR="00217FA3" w:rsidRDefault="00CF113D">
      <w:pPr>
        <w:pStyle w:val="a5"/>
        <w:framePr w:wrap="none" w:vAnchor="page" w:hAnchor="page" w:x="1398" w:y="15575"/>
      </w:pPr>
      <w:r>
        <w:t>25.11.2022</w:t>
      </w:r>
    </w:p>
    <w:p w:rsidR="00217FA3" w:rsidRDefault="00CF113D">
      <w:pPr>
        <w:pStyle w:val="a5"/>
        <w:framePr w:wrap="none" w:vAnchor="page" w:hAnchor="page" w:x="6323" w:y="15586"/>
      </w:pPr>
      <w:r>
        <w:t>Система ГАРАНТ</w:t>
      </w:r>
    </w:p>
    <w:p w:rsidR="00217FA3" w:rsidRDefault="00CF113D">
      <w:pPr>
        <w:pStyle w:val="a5"/>
        <w:framePr w:wrap="none" w:vAnchor="page" w:hAnchor="page" w:x="10625" w:y="15589"/>
      </w:pPr>
      <w:r>
        <w:t>11/20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07" w:y="1094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896" w:h="10912" w:hRule="exact" w:wrap="none" w:vAnchor="page" w:hAnchor="page" w:x="1349" w:y="1637"/>
        <w:ind w:firstLine="0"/>
        <w:jc w:val="both"/>
      </w:pPr>
      <w:r>
        <w:t xml:space="preserve">Коллегии Евразийской экономической комиссии от 9 апреля 2013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76.</w:t>
      </w:r>
    </w:p>
    <w:p w:rsidR="00217FA3" w:rsidRDefault="00CF113D">
      <w:pPr>
        <w:pStyle w:val="1"/>
        <w:framePr w:w="9896" w:h="10912" w:hRule="exact" w:wrap="none" w:vAnchor="page" w:hAnchor="page" w:x="1349" w:y="1637"/>
        <w:numPr>
          <w:ilvl w:val="0"/>
          <w:numId w:val="13"/>
        </w:numPr>
        <w:tabs>
          <w:tab w:val="left" w:pos="1087"/>
        </w:tabs>
        <w:ind w:firstLine="700"/>
        <w:jc w:val="both"/>
      </w:pPr>
      <w:r>
        <w:t>Комплект документов, фо</w:t>
      </w:r>
      <w:r>
        <w:t>рмируемый после декларирования соответствия оборудования и (или) покрытия, указанный в подпункте "е" пункта 67 настоящего технического регламента, должен храниться у заявителя в течение следующих сроков:</w:t>
      </w:r>
    </w:p>
    <w:p w:rsidR="00217FA3" w:rsidRDefault="00CF113D">
      <w:pPr>
        <w:pStyle w:val="1"/>
        <w:framePr w:w="9896" w:h="10912" w:hRule="exact" w:wrap="none" w:vAnchor="page" w:hAnchor="page" w:x="1349" w:y="1637"/>
        <w:ind w:firstLine="700"/>
        <w:jc w:val="both"/>
      </w:pPr>
      <w:r>
        <w:t>на оборудование и (или) покрытие, выпускаемые серийн</w:t>
      </w:r>
      <w:r>
        <w:t>о, - не менее 5 лет со дня прекращения действия декларации о соответствии;</w:t>
      </w:r>
    </w:p>
    <w:p w:rsidR="00217FA3" w:rsidRDefault="00CF113D">
      <w:pPr>
        <w:pStyle w:val="1"/>
        <w:framePr w:w="9896" w:h="10912" w:hRule="exact" w:wrap="none" w:vAnchor="page" w:hAnchor="page" w:x="1349" w:y="1637"/>
        <w:ind w:firstLine="700"/>
        <w:jc w:val="both"/>
      </w:pPr>
      <w: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217FA3" w:rsidRDefault="00CF113D">
      <w:pPr>
        <w:pStyle w:val="1"/>
        <w:framePr w:w="9896" w:h="10912" w:hRule="exact" w:wrap="none" w:vAnchor="page" w:hAnchor="page" w:x="1349" w:y="1637"/>
        <w:ind w:firstLine="700"/>
        <w:jc w:val="both"/>
      </w:pPr>
      <w:r>
        <w:t>Комплект докуме</w:t>
      </w:r>
      <w:r>
        <w:t>нтов предоставляется органам государственного контроля (надзора) по их требованию.</w:t>
      </w:r>
    </w:p>
    <w:p w:rsidR="00217FA3" w:rsidRDefault="00CF113D">
      <w:pPr>
        <w:pStyle w:val="1"/>
        <w:framePr w:w="9896" w:h="10912" w:hRule="exact" w:wrap="none" w:vAnchor="page" w:hAnchor="page" w:x="1349" w:y="1637"/>
        <w:numPr>
          <w:ilvl w:val="0"/>
          <w:numId w:val="13"/>
        </w:numPr>
        <w:tabs>
          <w:tab w:val="left" w:pos="1087"/>
        </w:tabs>
        <w:ind w:firstLine="700"/>
        <w:jc w:val="both"/>
      </w:pPr>
      <w:r>
        <w:t>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</w:t>
      </w:r>
      <w:r>
        <w:t xml:space="preserve"> (или) покрытия (единичного изделия) срок действия декларации о соответствии не устанавливается.</w:t>
      </w:r>
    </w:p>
    <w:p w:rsidR="00217FA3" w:rsidRDefault="00CF113D">
      <w:pPr>
        <w:pStyle w:val="1"/>
        <w:framePr w:w="9896" w:h="10912" w:hRule="exact" w:wrap="none" w:vAnchor="page" w:hAnchor="page" w:x="1349" w:y="1637"/>
        <w:numPr>
          <w:ilvl w:val="0"/>
          <w:numId w:val="13"/>
        </w:numPr>
        <w:tabs>
          <w:tab w:val="left" w:pos="1083"/>
        </w:tabs>
        <w:ind w:firstLine="700"/>
        <w:jc w:val="both"/>
      </w:pPr>
      <w:r>
        <w:t xml:space="preserve">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</w:t>
      </w:r>
      <w:r>
        <w:t>(или) покрытия в форме оценки технического состояния (технического освидетельствования).</w:t>
      </w:r>
    </w:p>
    <w:p w:rsidR="00217FA3" w:rsidRDefault="00CF113D">
      <w:pPr>
        <w:pStyle w:val="1"/>
        <w:framePr w:w="9896" w:h="10912" w:hRule="exact" w:wrap="none" w:vAnchor="page" w:hAnchor="page" w:x="1349" w:y="1637"/>
        <w:spacing w:after="340"/>
        <w:ind w:firstLine="700"/>
        <w:jc w:val="both"/>
      </w:pPr>
      <w: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</w:t>
      </w:r>
      <w:r>
        <w:t>хнического состояния (технического освидетельствования) устанавливается законодательством государств-членов.</w:t>
      </w:r>
    </w:p>
    <w:p w:rsidR="00217FA3" w:rsidRDefault="00CF113D">
      <w:pPr>
        <w:pStyle w:val="11"/>
        <w:framePr w:w="9896" w:h="10912" w:hRule="exact" w:wrap="none" w:vAnchor="page" w:hAnchor="page" w:x="1349" w:y="1637"/>
        <w:numPr>
          <w:ilvl w:val="0"/>
          <w:numId w:val="12"/>
        </w:numPr>
        <w:tabs>
          <w:tab w:val="left" w:pos="374"/>
        </w:tabs>
        <w:spacing w:line="252" w:lineRule="auto"/>
      </w:pPr>
      <w:bookmarkStart w:id="11" w:name="bookmark22"/>
      <w:r>
        <w:t>Маркировка оборудования и (или) покрытия единым знаком обращения продукции на</w:t>
      </w:r>
      <w:r>
        <w:br/>
        <w:t>рынке Союза</w:t>
      </w:r>
      <w:bookmarkEnd w:id="11"/>
    </w:p>
    <w:p w:rsidR="00217FA3" w:rsidRDefault="00CF113D">
      <w:pPr>
        <w:pStyle w:val="1"/>
        <w:framePr w:w="9896" w:h="10912" w:hRule="exact" w:wrap="none" w:vAnchor="page" w:hAnchor="page" w:x="1349" w:y="1637"/>
        <w:numPr>
          <w:ilvl w:val="0"/>
          <w:numId w:val="21"/>
        </w:numPr>
        <w:tabs>
          <w:tab w:val="left" w:pos="1087"/>
        </w:tabs>
        <w:ind w:firstLine="700"/>
        <w:jc w:val="both"/>
      </w:pPr>
      <w:r>
        <w:t>Оборудование и (или) покрытие, соответствующие требования</w:t>
      </w:r>
      <w:r>
        <w:t>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</w:t>
      </w:r>
      <w:r>
        <w:t xml:space="preserve"> рынке Союза.</w:t>
      </w:r>
    </w:p>
    <w:p w:rsidR="00217FA3" w:rsidRDefault="00CF113D">
      <w:pPr>
        <w:pStyle w:val="1"/>
        <w:framePr w:w="9896" w:h="10912" w:hRule="exact" w:wrap="none" w:vAnchor="page" w:hAnchor="page" w:x="1349" w:y="1637"/>
        <w:numPr>
          <w:ilvl w:val="0"/>
          <w:numId w:val="21"/>
        </w:numPr>
        <w:tabs>
          <w:tab w:val="left" w:pos="1087"/>
        </w:tabs>
        <w:ind w:firstLine="700"/>
        <w:jc w:val="both"/>
      </w:pPr>
      <w:r>
        <w:t>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217FA3" w:rsidRDefault="00CF113D">
      <w:pPr>
        <w:pStyle w:val="1"/>
        <w:framePr w:w="9896" w:h="10912" w:hRule="exact" w:wrap="none" w:vAnchor="page" w:hAnchor="page" w:x="1349" w:y="1637"/>
        <w:numPr>
          <w:ilvl w:val="0"/>
          <w:numId w:val="21"/>
        </w:numPr>
        <w:tabs>
          <w:tab w:val="left" w:pos="1083"/>
        </w:tabs>
        <w:ind w:firstLine="700"/>
        <w:jc w:val="both"/>
      </w:pPr>
      <w:r>
        <w:t>Единый знак обращения продукции на рынке Союза наносится на каждую единицу оборудования и (или)</w:t>
      </w:r>
      <w:r>
        <w:t xml:space="preserve">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продукции на рынке Союза только на упак</w:t>
      </w:r>
      <w:r>
        <w:t>овку и его указание в прилагаемом паспорте, если знак невозможно нанести непосредственно на оборудование и (или) покрытие.</w:t>
      </w:r>
    </w:p>
    <w:p w:rsidR="00217FA3" w:rsidRDefault="00CF113D">
      <w:pPr>
        <w:pStyle w:val="1"/>
        <w:framePr w:w="9896" w:h="10912" w:hRule="exact" w:wrap="none" w:vAnchor="page" w:hAnchor="page" w:x="1349" w:y="1637"/>
        <w:numPr>
          <w:ilvl w:val="0"/>
          <w:numId w:val="21"/>
        </w:numPr>
        <w:tabs>
          <w:tab w:val="left" w:pos="1090"/>
        </w:tabs>
        <w:ind w:firstLine="700"/>
        <w:jc w:val="both"/>
      </w:pPr>
      <w:r>
        <w:t>Маркировка оборудования и (или) покрытия единым знаком обращения продукции на рынке Союза свидетельствует о соответствии их требовани</w:t>
      </w:r>
      <w:r>
        <w:t>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217FA3" w:rsidRDefault="00CF113D">
      <w:pPr>
        <w:pStyle w:val="11"/>
        <w:framePr w:w="9896" w:h="288" w:hRule="exact" w:wrap="none" w:vAnchor="page" w:hAnchor="page" w:x="1349" w:y="12884"/>
        <w:numPr>
          <w:ilvl w:val="0"/>
          <w:numId w:val="12"/>
        </w:numPr>
        <w:tabs>
          <w:tab w:val="left" w:pos="442"/>
        </w:tabs>
        <w:spacing w:after="0"/>
      </w:pPr>
      <w:bookmarkStart w:id="12" w:name="bookmark24"/>
      <w:r>
        <w:t>Государственный контроль (надзор)</w:t>
      </w:r>
      <w:bookmarkEnd w:id="12"/>
    </w:p>
    <w:p w:rsidR="00217FA3" w:rsidRDefault="00CF113D">
      <w:pPr>
        <w:pStyle w:val="1"/>
        <w:framePr w:w="9896" w:h="547" w:hRule="exact" w:wrap="none" w:vAnchor="page" w:hAnchor="page" w:x="1349" w:y="13499"/>
        <w:numPr>
          <w:ilvl w:val="0"/>
          <w:numId w:val="22"/>
        </w:numPr>
        <w:tabs>
          <w:tab w:val="left" w:pos="1087"/>
        </w:tabs>
        <w:ind w:firstLine="700"/>
        <w:jc w:val="both"/>
      </w:pPr>
      <w:r>
        <w:t xml:space="preserve">Государственный контроль </w:t>
      </w:r>
      <w:r>
        <w:t>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217FA3" w:rsidRDefault="00CF113D">
      <w:pPr>
        <w:pStyle w:val="1"/>
        <w:framePr w:w="9896" w:h="1080" w:hRule="exact" w:wrap="none" w:vAnchor="page" w:hAnchor="page" w:x="1349" w:y="14277"/>
        <w:spacing w:line="252" w:lineRule="auto"/>
        <w:ind w:left="5960" w:firstLine="0"/>
        <w:jc w:val="right"/>
      </w:pPr>
      <w:r>
        <w:rPr>
          <w:b/>
          <w:bCs/>
        </w:rPr>
        <w:t xml:space="preserve">ПРИЛОЖЕНИЕ </w:t>
      </w:r>
      <w:r>
        <w:rPr>
          <w:b/>
          <w:bCs/>
          <w:lang w:val="en-US" w:eastAsia="en-US" w:bidi="en-US"/>
        </w:rPr>
        <w:t>N</w:t>
      </w:r>
      <w:r w:rsidRPr="00E70DE3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1 к техническому регламенту Евразийского экономического союза "О безопасности оборудования </w:t>
      </w:r>
      <w:proofErr w:type="gramStart"/>
      <w:r>
        <w:rPr>
          <w:b/>
          <w:bCs/>
        </w:rPr>
        <w:t>для</w:t>
      </w:r>
      <w:proofErr w:type="gramEnd"/>
    </w:p>
    <w:p w:rsidR="00217FA3" w:rsidRDefault="00CF113D">
      <w:pPr>
        <w:pStyle w:val="a5"/>
        <w:framePr w:wrap="none" w:vAnchor="page" w:hAnchor="page" w:x="1407" w:y="15602"/>
        <w:jc w:val="both"/>
      </w:pPr>
      <w:r>
        <w:t>25.11.2022</w:t>
      </w:r>
    </w:p>
    <w:p w:rsidR="00217FA3" w:rsidRDefault="00CF113D">
      <w:pPr>
        <w:pStyle w:val="a5"/>
        <w:framePr w:wrap="none" w:vAnchor="page" w:hAnchor="page" w:x="6335" w:y="15602"/>
      </w:pPr>
      <w:r>
        <w:t>Си</w:t>
      </w:r>
      <w:r>
        <w:t>стема ГАРАНТ</w:t>
      </w:r>
    </w:p>
    <w:p w:rsidR="00217FA3" w:rsidRDefault="00CF113D">
      <w:pPr>
        <w:pStyle w:val="a5"/>
        <w:framePr w:wrap="none" w:vAnchor="page" w:hAnchor="page" w:x="10641" w:y="15602"/>
      </w:pPr>
      <w:r>
        <w:t>12/20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48" w:y="1087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662" w:h="540" w:hRule="exact" w:wrap="none" w:vAnchor="page" w:hAnchor="page" w:x="1466" w:y="1623"/>
        <w:ind w:left="6700" w:firstLine="0"/>
        <w:jc w:val="right"/>
      </w:pPr>
      <w:r>
        <w:rPr>
          <w:b/>
          <w:bCs/>
        </w:rPr>
        <w:t>детских игровых площадок”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ЕАЭС 042/2017)</w:t>
      </w:r>
    </w:p>
    <w:p w:rsidR="00217FA3" w:rsidRDefault="00CF113D">
      <w:pPr>
        <w:pStyle w:val="1"/>
        <w:framePr w:w="9662" w:h="1048" w:hRule="exact" w:wrap="none" w:vAnchor="page" w:hAnchor="page" w:x="1466" w:y="2527"/>
        <w:ind w:firstLine="0"/>
        <w:jc w:val="center"/>
      </w:pPr>
      <w:r>
        <w:rPr>
          <w:b/>
          <w:bCs/>
        </w:rPr>
        <w:t>Перечень</w:t>
      </w:r>
    </w:p>
    <w:p w:rsidR="00217FA3" w:rsidRDefault="00CF113D">
      <w:pPr>
        <w:pStyle w:val="1"/>
        <w:framePr w:w="9662" w:h="1048" w:hRule="exact" w:wrap="none" w:vAnchor="page" w:hAnchor="page" w:x="1466" w:y="2527"/>
        <w:ind w:firstLine="0"/>
        <w:jc w:val="center"/>
      </w:pPr>
      <w:r>
        <w:rPr>
          <w:b/>
          <w:bCs/>
        </w:rPr>
        <w:t xml:space="preserve">продукции, на которую распространяются требования </w:t>
      </w:r>
      <w:r>
        <w:rPr>
          <w:b/>
          <w:bCs/>
        </w:rPr>
        <w:t>технического регламента</w:t>
      </w:r>
      <w:r>
        <w:rPr>
          <w:b/>
          <w:bCs/>
        </w:rPr>
        <w:br/>
        <w:t>Евразийского экономического союза "О безопасности оборудования для детских игровых</w:t>
      </w:r>
      <w:r>
        <w:rPr>
          <w:b/>
          <w:bCs/>
        </w:rPr>
        <w:br/>
        <w:t>площадок"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ЕАЭС 042/2017)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164"/>
        <w:gridCol w:w="3838"/>
      </w:tblGrid>
      <w:tr w:rsidR="00217FA3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662" w:h="11239" w:wrap="none" w:vAnchor="page" w:hAnchor="page" w:x="1466" w:y="3952"/>
              <w:spacing w:line="259" w:lineRule="auto"/>
              <w:ind w:firstLine="0"/>
              <w:jc w:val="center"/>
            </w:pPr>
            <w:r>
              <w:t>Вид оборудования, покрытия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662" w:h="11239" w:wrap="none" w:vAnchor="page" w:hAnchor="page" w:x="1466" w:y="3952"/>
              <w:spacing w:line="252" w:lineRule="auto"/>
              <w:ind w:firstLine="0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  <w:jc w:val="center"/>
            </w:pPr>
            <w:r>
              <w:t>Тип оборудования, покрытия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275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  <w:jc w:val="both"/>
            </w:pPr>
            <w:r>
              <w:t xml:space="preserve">1. Горка детской </w:t>
            </w:r>
            <w:r>
              <w:t>игровой площадки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  <w:jc w:val="both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 xml:space="preserve">отдельно стоящая горка пристраиваемая горка горка-волна (волнообразная горка) горка "на склоне" </w:t>
            </w:r>
            <w:r>
              <w:t>(горка на склоне холма, насыпи, берега)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спиральная горка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криволинейная горка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тоннельная горка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 xml:space="preserve">комбинированная тоннельная горка </w:t>
            </w:r>
            <w:proofErr w:type="spellStart"/>
            <w:proofErr w:type="gramStart"/>
            <w:r>
              <w:t>горка</w:t>
            </w:r>
            <w:proofErr w:type="spellEnd"/>
            <w:proofErr w:type="gramEnd"/>
            <w:r>
              <w:t xml:space="preserve"> с несколькими трассами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2660" w:type="dxa"/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tabs>
                <w:tab w:val="left" w:pos="1782"/>
              </w:tabs>
              <w:ind w:firstLine="0"/>
              <w:jc w:val="both"/>
            </w:pPr>
            <w:r>
              <w:t>2. Качели</w:t>
            </w:r>
            <w:r>
              <w:tab/>
              <w:t>детской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игровой площадки</w:t>
            </w:r>
          </w:p>
        </w:tc>
        <w:tc>
          <w:tcPr>
            <w:tcW w:w="3164" w:type="dxa"/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tabs>
                <w:tab w:val="left" w:pos="1955"/>
              </w:tabs>
              <w:ind w:firstLine="0"/>
              <w:jc w:val="both"/>
            </w:pPr>
            <w:r>
              <w:t>оборудование для детской игровой</w:t>
            </w:r>
            <w:r>
              <w:tab/>
              <w:t>площадки,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tabs>
                <w:tab w:val="left" w:pos="2117"/>
              </w:tabs>
              <w:ind w:firstLine="0"/>
              <w:jc w:val="both"/>
            </w:pPr>
            <w:proofErr w:type="gramStart"/>
            <w:r>
              <w:t>приводимое в движение</w:t>
            </w:r>
            <w:r>
              <w:t xml:space="preserve"> ребенком, масса которого располагается ниже шарнира, относительно</w:t>
            </w:r>
            <w:r>
              <w:tab/>
              <w:t>которого</w:t>
            </w:r>
            <w:proofErr w:type="gramEnd"/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  <w:jc w:val="both"/>
            </w:pPr>
            <w:r>
              <w:t>осуществляется качание</w:t>
            </w:r>
          </w:p>
        </w:tc>
        <w:tc>
          <w:tcPr>
            <w:tcW w:w="3838" w:type="dxa"/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качели с одной осью вращения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качели с несколькими осями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вращения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качели с одной точкой подвеса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качели коллективные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5058"/>
        </w:trPr>
        <w:tc>
          <w:tcPr>
            <w:tcW w:w="2660" w:type="dxa"/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tabs>
                <w:tab w:val="left" w:pos="1782"/>
              </w:tabs>
              <w:ind w:firstLine="0"/>
            </w:pPr>
            <w:r>
              <w:t>3. Качалка</w:t>
            </w:r>
            <w:r>
              <w:tab/>
              <w:t>детской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игровой площадки</w:t>
            </w:r>
          </w:p>
        </w:tc>
        <w:tc>
          <w:tcPr>
            <w:tcW w:w="3164" w:type="dxa"/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tabs>
                <w:tab w:val="right" w:pos="2999"/>
              </w:tabs>
              <w:ind w:firstLine="0"/>
              <w:jc w:val="both"/>
            </w:pPr>
            <w:r>
              <w:t>оборудование для детской игровой площадки, которое приводится в движение ребенком (детьми) и на котором</w:t>
            </w:r>
            <w:r>
              <w:tab/>
              <w:t>осуществляется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  <w:jc w:val="both"/>
            </w:pPr>
            <w:r>
              <w:t>колебательное движение в различных плоскостях</w:t>
            </w:r>
          </w:p>
        </w:tc>
        <w:tc>
          <w:tcPr>
            <w:tcW w:w="3838" w:type="dxa"/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качалка-балансир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качалка с одной опорой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 xml:space="preserve">качалка с одной опорой, обеспечивающая при качании </w:t>
            </w:r>
            <w:r>
              <w:t>движение ребенка (детей) в нескольких плоскостях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tabs>
                <w:tab w:val="left" w:pos="1580"/>
                <w:tab w:val="left" w:pos="2988"/>
              </w:tabs>
              <w:ind w:firstLine="0"/>
            </w:pPr>
            <w:r>
              <w:t>качалка с несколькими опорами, обеспечивающая при качании движение</w:t>
            </w:r>
            <w:r>
              <w:tab/>
              <w:t>ребенка</w:t>
            </w:r>
            <w:r>
              <w:tab/>
              <w:t>(детей)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 xml:space="preserve">преимущественно в одной плоскости качалка с несколькими опорами, обеспечивающая при качании движение ребенка (детей) в </w:t>
            </w:r>
            <w:r>
              <w:t>нескольких плоскостях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шатунная качалка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качалка с одной осью качания, расположенной на высоте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качалка с вращением вокруг центральной оси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660" w:type="dxa"/>
            <w:shd w:val="clear" w:color="auto" w:fill="auto"/>
          </w:tcPr>
          <w:p w:rsidR="00217FA3" w:rsidRDefault="00CF113D">
            <w:pPr>
              <w:pStyle w:val="a7"/>
              <w:framePr w:w="9662" w:h="11239" w:wrap="none" w:vAnchor="page" w:hAnchor="page" w:x="1466" w:y="3952"/>
              <w:tabs>
                <w:tab w:val="left" w:pos="1782"/>
              </w:tabs>
              <w:ind w:firstLine="0"/>
            </w:pPr>
            <w:r>
              <w:t>4. Карусель</w:t>
            </w:r>
            <w:r>
              <w:tab/>
              <w:t>детской</w:t>
            </w:r>
          </w:p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игровой площадки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  <w:jc w:val="both"/>
            </w:pPr>
            <w:r>
              <w:t>оборудование для детской игровой площадки с одним посадочным местом или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62" w:h="11239" w:wrap="none" w:vAnchor="page" w:hAnchor="page" w:x="1466" w:y="3952"/>
              <w:ind w:firstLine="0"/>
            </w:pPr>
            <w:r>
              <w:t>вращающиеся кресла вращающаяся платформа вращающийся гриб</w:t>
            </w:r>
          </w:p>
        </w:tc>
      </w:tr>
    </w:tbl>
    <w:p w:rsidR="00217FA3" w:rsidRDefault="00CF113D">
      <w:pPr>
        <w:pStyle w:val="a5"/>
        <w:framePr w:wrap="none" w:vAnchor="page" w:hAnchor="page" w:x="1448" w:y="15598"/>
      </w:pPr>
      <w:r>
        <w:t>25.11.2022</w:t>
      </w:r>
    </w:p>
    <w:p w:rsidR="00217FA3" w:rsidRDefault="00CF113D">
      <w:pPr>
        <w:pStyle w:val="a5"/>
        <w:framePr w:wrap="none" w:vAnchor="page" w:hAnchor="page" w:x="6359" w:y="15605"/>
      </w:pPr>
      <w:r>
        <w:t>Система ГАРАНТ</w:t>
      </w:r>
    </w:p>
    <w:p w:rsidR="00217FA3" w:rsidRDefault="00CF113D">
      <w:pPr>
        <w:pStyle w:val="a5"/>
        <w:framePr w:wrap="none" w:vAnchor="page" w:hAnchor="page" w:x="10661" w:y="15602"/>
      </w:pPr>
      <w:r>
        <w:t>13/20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07" w:y="1081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1512"/>
        <w:gridCol w:w="3157"/>
        <w:gridCol w:w="3776"/>
      </w:tblGrid>
      <w:tr w:rsidR="00217FA3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163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08" w:h="8428" w:wrap="none" w:vAnchor="page" w:hAnchor="page" w:x="1432" w:y="1646"/>
              <w:spacing w:line="264" w:lineRule="auto"/>
              <w:ind w:firstLine="0"/>
            </w:pPr>
            <w:r>
              <w:t xml:space="preserve">5. </w:t>
            </w:r>
            <w:proofErr w:type="gramStart"/>
            <w:r>
              <w:t>Канатная</w:t>
            </w:r>
            <w:proofErr w:type="gramEnd"/>
            <w:r>
              <w:t xml:space="preserve"> детской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08" w:h="8428" w:wrap="none" w:vAnchor="page" w:hAnchor="page" w:x="1432" w:y="1646"/>
              <w:spacing w:line="252" w:lineRule="auto"/>
              <w:ind w:firstLine="0"/>
              <w:jc w:val="right"/>
            </w:pPr>
            <w:r>
              <w:t xml:space="preserve">дорога </w:t>
            </w:r>
            <w:proofErr w:type="gramStart"/>
            <w:r>
              <w:t>игровой</w:t>
            </w:r>
            <w:proofErr w:type="gramEnd"/>
          </w:p>
        </w:tc>
        <w:tc>
          <w:tcPr>
            <w:tcW w:w="3157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08" w:h="8428" w:wrap="none" w:vAnchor="page" w:hAnchor="page" w:x="1432" w:y="1646"/>
              <w:spacing w:after="80" w:line="252" w:lineRule="auto"/>
              <w:ind w:firstLine="0"/>
              <w:jc w:val="both"/>
            </w:pPr>
            <w:r>
              <w:t xml:space="preserve">более, </w:t>
            </w:r>
            <w:proofErr w:type="gramStart"/>
            <w:r>
              <w:t>вращающееся</w:t>
            </w:r>
            <w:proofErr w:type="gramEnd"/>
            <w:r>
              <w:t xml:space="preserve"> вокруг вертикальной оси, с углом наклона от вертикали не более 5°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  <w:jc w:val="both"/>
            </w:pPr>
            <w:r>
              <w:t xml:space="preserve">оборудование для детской игровой площадки, </w:t>
            </w:r>
            <w:proofErr w:type="gramStart"/>
            <w:r>
              <w:t>на</w:t>
            </w:r>
            <w:proofErr w:type="gramEnd"/>
          </w:p>
        </w:tc>
        <w:tc>
          <w:tcPr>
            <w:tcW w:w="377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08" w:h="8428" w:wrap="none" w:vAnchor="page" w:hAnchor="page" w:x="1432" w:y="1646"/>
              <w:spacing w:after="360" w:line="252" w:lineRule="auto"/>
              <w:ind w:firstLine="0"/>
            </w:pPr>
            <w:r>
              <w:t>планирование в воздухе движение по круговой колее большой вращающийся диск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spacing w:line="252" w:lineRule="auto"/>
              <w:ind w:firstLine="0"/>
            </w:pPr>
            <w:r>
              <w:t>канатная дорога: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spacing w:line="252" w:lineRule="auto"/>
              <w:ind w:firstLine="0"/>
            </w:pPr>
            <w:r>
              <w:t>с подвесной рукояткой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1163" w:type="dxa"/>
            <w:shd w:val="clear" w:color="auto" w:fill="auto"/>
          </w:tcPr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площадки</w:t>
            </w:r>
          </w:p>
        </w:tc>
        <w:tc>
          <w:tcPr>
            <w:tcW w:w="1512" w:type="dxa"/>
            <w:shd w:val="clear" w:color="auto" w:fill="auto"/>
          </w:tcPr>
          <w:p w:rsidR="00217FA3" w:rsidRDefault="00217FA3">
            <w:pPr>
              <w:framePr w:w="9608" w:h="8428" w:wrap="none" w:vAnchor="page" w:hAnchor="page" w:x="1432" w:y="1646"/>
              <w:rPr>
                <w:sz w:val="10"/>
                <w:szCs w:val="10"/>
              </w:rPr>
            </w:pPr>
          </w:p>
        </w:tc>
        <w:tc>
          <w:tcPr>
            <w:tcW w:w="3157" w:type="dxa"/>
            <w:shd w:val="clear" w:color="auto" w:fill="auto"/>
          </w:tcPr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  <w:jc w:val="both"/>
            </w:pPr>
            <w:proofErr w:type="gramStart"/>
            <w:r>
              <w:t>котором</w:t>
            </w:r>
            <w:proofErr w:type="gramEnd"/>
            <w:r>
              <w:t xml:space="preserve"> ребенок катается под действием силы тяжести</w:t>
            </w:r>
          </w:p>
        </w:tc>
        <w:tc>
          <w:tcPr>
            <w:tcW w:w="3776" w:type="dxa"/>
            <w:shd w:val="clear" w:color="auto" w:fill="auto"/>
          </w:tcPr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с сиденьем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4568"/>
        </w:trPr>
        <w:tc>
          <w:tcPr>
            <w:tcW w:w="2675" w:type="dxa"/>
            <w:gridSpan w:val="2"/>
            <w:shd w:val="clear" w:color="auto" w:fill="auto"/>
          </w:tcPr>
          <w:p w:rsidR="00217FA3" w:rsidRDefault="00CF113D">
            <w:pPr>
              <w:pStyle w:val="a7"/>
              <w:framePr w:w="9608" w:h="8428" w:wrap="none" w:vAnchor="page" w:hAnchor="page" w:x="1432" w:y="1646"/>
              <w:tabs>
                <w:tab w:val="right" w:pos="2549"/>
              </w:tabs>
              <w:spacing w:line="252" w:lineRule="auto"/>
              <w:ind w:firstLine="0"/>
            </w:pPr>
            <w:r>
              <w:t>6. Детский</w:t>
            </w:r>
            <w:r>
              <w:tab/>
              <w:t>городок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tabs>
                <w:tab w:val="right" w:pos="2542"/>
              </w:tabs>
              <w:spacing w:line="252" w:lineRule="auto"/>
              <w:ind w:firstLine="0"/>
            </w:pPr>
            <w:r>
              <w:t>(игровой</w:t>
            </w:r>
            <w:r>
              <w:tab/>
              <w:t>комплекс),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tabs>
                <w:tab w:val="right" w:pos="2552"/>
              </w:tabs>
              <w:spacing w:line="252" w:lineRule="auto"/>
              <w:ind w:firstLine="0"/>
            </w:pPr>
            <w:r>
              <w:t>игровое оборудование, оборудование и элементы детских</w:t>
            </w:r>
            <w:r>
              <w:tab/>
              <w:t>городков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spacing w:line="252" w:lineRule="auto"/>
              <w:ind w:firstLine="0"/>
            </w:pPr>
            <w:r>
              <w:t>(игровых комплексов)</w:t>
            </w:r>
          </w:p>
        </w:tc>
        <w:tc>
          <w:tcPr>
            <w:tcW w:w="3157" w:type="dxa"/>
            <w:shd w:val="clear" w:color="auto" w:fill="auto"/>
          </w:tcPr>
          <w:p w:rsidR="00217FA3" w:rsidRDefault="00CF113D">
            <w:pPr>
              <w:pStyle w:val="a7"/>
              <w:framePr w:w="9608" w:h="8428" w:wrap="none" w:vAnchor="page" w:hAnchor="page" w:x="1432" w:y="1646"/>
              <w:tabs>
                <w:tab w:val="right" w:pos="2974"/>
              </w:tabs>
              <w:ind w:firstLine="0"/>
              <w:jc w:val="both"/>
            </w:pPr>
            <w:r>
              <w:t>оборудование для детской игровой</w:t>
            </w:r>
            <w:r>
              <w:tab/>
              <w:t>площадки,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tabs>
                <w:tab w:val="right" w:pos="2974"/>
              </w:tabs>
              <w:ind w:firstLine="0"/>
              <w:jc w:val="both"/>
            </w:pPr>
            <w:proofErr w:type="gramStart"/>
            <w:r>
              <w:t>предназначенное</w:t>
            </w:r>
            <w:proofErr w:type="gramEnd"/>
            <w:r>
              <w:t xml:space="preserve"> для игры, </w:t>
            </w:r>
            <w:r>
              <w:t>физического</w:t>
            </w:r>
            <w:r>
              <w:tab/>
              <w:t>развития,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  <w:jc w:val="both"/>
            </w:pPr>
            <w:r>
              <w:t>воспитания ловкости и смелости детей</w:t>
            </w:r>
          </w:p>
        </w:tc>
        <w:tc>
          <w:tcPr>
            <w:tcW w:w="377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детский городок (игровой комплекс) оборудование и элементы детских городков (игровых комплексов): башня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proofErr w:type="spellStart"/>
            <w:r>
              <w:t>рукоход</w:t>
            </w:r>
            <w:proofErr w:type="spellEnd"/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стенка шведская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стенка для лазания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тоннель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мостик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трап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лестница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спираль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шест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гибкие э</w:t>
            </w:r>
            <w:r>
              <w:t>лементы для лазания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(лестница, сеть, паутина)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игровое оборудование, в том числе песочница, игровой домик, лабиринт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2675" w:type="dxa"/>
            <w:gridSpan w:val="2"/>
            <w:shd w:val="clear" w:color="auto" w:fill="auto"/>
          </w:tcPr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 xml:space="preserve">7. </w:t>
            </w:r>
            <w:proofErr w:type="spellStart"/>
            <w:r>
              <w:t>Ударопоглощающее</w:t>
            </w:r>
            <w:proofErr w:type="spellEnd"/>
            <w:r>
              <w:t xml:space="preserve"> покрытие</w:t>
            </w:r>
          </w:p>
        </w:tc>
        <w:tc>
          <w:tcPr>
            <w:tcW w:w="3157" w:type="dxa"/>
            <w:shd w:val="clear" w:color="auto" w:fill="auto"/>
          </w:tcPr>
          <w:p w:rsidR="00217FA3" w:rsidRDefault="00CF113D">
            <w:pPr>
              <w:pStyle w:val="a7"/>
              <w:framePr w:w="9608" w:h="8428" w:wrap="none" w:vAnchor="page" w:hAnchor="page" w:x="1432" w:y="1646"/>
              <w:tabs>
                <w:tab w:val="left" w:pos="1339"/>
              </w:tabs>
              <w:ind w:firstLine="0"/>
              <w:jc w:val="both"/>
            </w:pPr>
            <w:r>
              <w:t>покрытие</w:t>
            </w:r>
            <w:r>
              <w:tab/>
              <w:t>для детской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tabs>
                <w:tab w:val="left" w:pos="1962"/>
              </w:tabs>
              <w:ind w:firstLine="0"/>
              <w:jc w:val="both"/>
            </w:pPr>
            <w:r>
              <w:t>игровой</w:t>
            </w:r>
            <w:r>
              <w:tab/>
              <w:t>площадки,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proofErr w:type="gramStart"/>
            <w:r>
              <w:t>обладающее</w:t>
            </w:r>
            <w:proofErr w:type="gramEnd"/>
            <w:r>
              <w:t xml:space="preserve"> амортизационными свойствами</w:t>
            </w:r>
          </w:p>
        </w:tc>
        <w:tc>
          <w:tcPr>
            <w:tcW w:w="377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покрытие песчаное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 xml:space="preserve">покрытие </w:t>
            </w:r>
            <w:r>
              <w:t>гравийное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покрытие дерновое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покрытие из дробленой древесины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покрытие резиновое</w:t>
            </w:r>
          </w:p>
          <w:p w:rsidR="00217FA3" w:rsidRDefault="00CF113D">
            <w:pPr>
              <w:pStyle w:val="a7"/>
              <w:framePr w:w="9608" w:h="8428" w:wrap="none" w:vAnchor="page" w:hAnchor="page" w:x="1432" w:y="1646"/>
              <w:ind w:firstLine="0"/>
            </w:pPr>
            <w:r>
              <w:t>покрытие синтетическое</w:t>
            </w:r>
          </w:p>
        </w:tc>
      </w:tr>
    </w:tbl>
    <w:p w:rsidR="00217FA3" w:rsidRDefault="00CF113D">
      <w:pPr>
        <w:pStyle w:val="1"/>
        <w:framePr w:w="9875" w:h="1580" w:hRule="exact" w:wrap="none" w:vAnchor="page" w:hAnchor="page" w:x="1360" w:y="10420"/>
        <w:ind w:left="5940" w:firstLine="0"/>
        <w:jc w:val="right"/>
      </w:pPr>
      <w:r>
        <w:rPr>
          <w:b/>
          <w:bCs/>
        </w:rPr>
        <w:t xml:space="preserve">ПРИЛОЖЕНИЕ </w:t>
      </w:r>
      <w:r>
        <w:rPr>
          <w:b/>
          <w:bCs/>
          <w:lang w:val="en-US" w:eastAsia="en-US" w:bidi="en-US"/>
        </w:rPr>
        <w:t>N</w:t>
      </w:r>
      <w:r w:rsidRPr="00E70DE3">
        <w:rPr>
          <w:b/>
          <w:bCs/>
          <w:lang w:eastAsia="en-US" w:bidi="en-US"/>
        </w:rPr>
        <w:t xml:space="preserve"> </w:t>
      </w:r>
      <w:r>
        <w:rPr>
          <w:b/>
          <w:bCs/>
        </w:rPr>
        <w:t>2 к техническому регламенту Евразийского экономического союза "О безопасности оборудования для детских игровых площадок”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ЕАЭС 042/2017)</w:t>
      </w:r>
    </w:p>
    <w:p w:rsidR="00217FA3" w:rsidRDefault="00CF113D">
      <w:pPr>
        <w:pStyle w:val="1"/>
        <w:framePr w:w="9875" w:h="803" w:hRule="exact" w:wrap="none" w:vAnchor="page" w:hAnchor="page" w:x="1360" w:y="12356"/>
        <w:ind w:firstLine="0"/>
        <w:jc w:val="center"/>
      </w:pPr>
      <w:r>
        <w:rPr>
          <w:b/>
          <w:bCs/>
        </w:rPr>
        <w:t>Требования</w:t>
      </w:r>
      <w:r>
        <w:rPr>
          <w:b/>
          <w:bCs/>
        </w:rPr>
        <w:br/>
        <w:t>к гигиенической безопасности материалов, применяемых при производстве оборудования и</w:t>
      </w:r>
      <w:r>
        <w:rPr>
          <w:b/>
          <w:bCs/>
        </w:rPr>
        <w:br/>
        <w:t>покрытия для детских игровых площадок</w:t>
      </w:r>
    </w:p>
    <w:p w:rsidR="00217FA3" w:rsidRDefault="00CF113D">
      <w:pPr>
        <w:pStyle w:val="1"/>
        <w:framePr w:w="9875" w:h="1836" w:hRule="exact" w:wrap="none" w:vAnchor="page" w:hAnchor="page" w:x="1360" w:y="13490"/>
        <w:numPr>
          <w:ilvl w:val="0"/>
          <w:numId w:val="23"/>
        </w:numPr>
        <w:tabs>
          <w:tab w:val="left" w:pos="972"/>
        </w:tabs>
        <w:ind w:firstLine="680"/>
        <w:jc w:val="both"/>
      </w:pPr>
      <w:r>
        <w:t xml:space="preserve">Интенсивность запаха материалов, применяемых при производстве оборудования и покрытия для детских игровых площадок (далее </w:t>
      </w:r>
      <w:r>
        <w:t>- материалы), не должна превышать 2 баллов.</w:t>
      </w:r>
    </w:p>
    <w:p w:rsidR="00217FA3" w:rsidRDefault="00CF113D">
      <w:pPr>
        <w:pStyle w:val="1"/>
        <w:framePr w:w="9875" w:h="1836" w:hRule="exact" w:wrap="none" w:vAnchor="page" w:hAnchor="page" w:x="1360" w:y="13490"/>
        <w:numPr>
          <w:ilvl w:val="0"/>
          <w:numId w:val="23"/>
        </w:numPr>
        <w:tabs>
          <w:tab w:val="left" w:pos="972"/>
        </w:tabs>
        <w:ind w:firstLine="680"/>
        <w:jc w:val="both"/>
      </w:pPr>
      <w:r>
        <w:t xml:space="preserve">Уровень напряженности электростатического поля на поверхности полимерных, </w:t>
      </w:r>
      <w:proofErr w:type="spellStart"/>
      <w:r>
        <w:t>полимерсодержащих</w:t>
      </w:r>
      <w:proofErr w:type="spellEnd"/>
      <w:r>
        <w:t xml:space="preserve"> материалов, синтетических и смешанных текстильных материалов в условиях эксплуатации не должен превышать 15,0 </w:t>
      </w:r>
      <w:proofErr w:type="spellStart"/>
      <w:r>
        <w:t>кВ</w:t>
      </w:r>
      <w:proofErr w:type="spellEnd"/>
      <w:r>
        <w:t>/м.</w:t>
      </w:r>
    </w:p>
    <w:p w:rsidR="00217FA3" w:rsidRDefault="00CF113D">
      <w:pPr>
        <w:pStyle w:val="1"/>
        <w:framePr w:w="9875" w:h="1836" w:hRule="exact" w:wrap="none" w:vAnchor="page" w:hAnchor="page" w:x="1360" w:y="13490"/>
        <w:numPr>
          <w:ilvl w:val="0"/>
          <w:numId w:val="23"/>
        </w:numPr>
        <w:tabs>
          <w:tab w:val="left" w:pos="972"/>
        </w:tabs>
        <w:ind w:firstLine="680"/>
        <w:jc w:val="both"/>
      </w:pPr>
      <w:r>
        <w:t>Мате</w:t>
      </w:r>
      <w:r>
        <w:t>риалы не должны стимулировать рост и развитие микрофлоры, в том числе патогенной.</w:t>
      </w:r>
    </w:p>
    <w:p w:rsidR="00217FA3" w:rsidRDefault="00CF113D">
      <w:pPr>
        <w:pStyle w:val="a5"/>
        <w:framePr w:wrap="none" w:vAnchor="page" w:hAnchor="page" w:x="1403" w:y="15600"/>
        <w:jc w:val="both"/>
      </w:pPr>
      <w:r>
        <w:t>25.11.2022</w:t>
      </w:r>
    </w:p>
    <w:p w:rsidR="00217FA3" w:rsidRDefault="00CF113D">
      <w:pPr>
        <w:pStyle w:val="a5"/>
        <w:framePr w:wrap="none" w:vAnchor="page" w:hAnchor="page" w:x="6328" w:y="15611"/>
      </w:pPr>
      <w:r>
        <w:t>Система ГАРАНТ</w:t>
      </w:r>
    </w:p>
    <w:p w:rsidR="00217FA3" w:rsidRDefault="00CF113D">
      <w:pPr>
        <w:pStyle w:val="a5"/>
        <w:framePr w:wrap="none" w:vAnchor="page" w:hAnchor="page" w:x="10626" w:y="15611"/>
      </w:pPr>
      <w:r>
        <w:t>14/20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19" w:y="1099"/>
      </w:pPr>
      <w:r>
        <w:t xml:space="preserve">Решение </w:t>
      </w:r>
      <w:proofErr w:type="spellStart"/>
      <w:r>
        <w:t>Созета</w:t>
      </w:r>
      <w:proofErr w:type="spellEnd"/>
      <w:r>
        <w:t xml:space="preserve">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900" w:h="4982" w:hRule="exact" w:wrap="none" w:vAnchor="page" w:hAnchor="page" w:x="1347" w:y="1632"/>
        <w:numPr>
          <w:ilvl w:val="0"/>
          <w:numId w:val="23"/>
        </w:numPr>
        <w:tabs>
          <w:tab w:val="left" w:pos="975"/>
        </w:tabs>
        <w:ind w:firstLine="700"/>
        <w:jc w:val="both"/>
      </w:pPr>
      <w:r>
        <w:t>Удельная эффективная</w:t>
      </w:r>
      <w:r>
        <w:t xml:space="preserve">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</w:t>
      </w:r>
      <w:proofErr w:type="spellStart"/>
      <w:r>
        <w:t>древесносодержащих</w:t>
      </w:r>
      <w:proofErr w:type="spellEnd"/>
      <w:r>
        <w:t xml:space="preserve"> материалах не должна превышать 300 Бк/кг.</w:t>
      </w:r>
    </w:p>
    <w:p w:rsidR="00217FA3" w:rsidRDefault="00CF113D">
      <w:pPr>
        <w:pStyle w:val="1"/>
        <w:framePr w:w="9900" w:h="4982" w:hRule="exact" w:wrap="none" w:vAnchor="page" w:hAnchor="page" w:x="1347" w:y="1632"/>
        <w:numPr>
          <w:ilvl w:val="0"/>
          <w:numId w:val="23"/>
        </w:numPr>
        <w:tabs>
          <w:tab w:val="left" w:pos="968"/>
        </w:tabs>
        <w:ind w:firstLine="700"/>
        <w:jc w:val="both"/>
      </w:pPr>
      <w:r>
        <w:t>Защитно-декоративное покрытие обору</w:t>
      </w:r>
      <w:r>
        <w:t>дования и покрытий должно быть стойким к влажной обработке, оборудования - к действию слюны, пота и влаги.</w:t>
      </w:r>
    </w:p>
    <w:p w:rsidR="00217FA3" w:rsidRDefault="00CF113D">
      <w:pPr>
        <w:pStyle w:val="1"/>
        <w:framePr w:w="9900" w:h="4982" w:hRule="exact" w:wrap="none" w:vAnchor="page" w:hAnchor="page" w:x="1347" w:y="1632"/>
        <w:numPr>
          <w:ilvl w:val="0"/>
          <w:numId w:val="23"/>
        </w:numPr>
        <w:tabs>
          <w:tab w:val="left" w:pos="975"/>
        </w:tabs>
        <w:ind w:firstLine="700"/>
        <w:jc w:val="both"/>
      </w:pPr>
      <w:r>
        <w:t>Оборудование не должно оказывать местное кожно-раздражающее действие, или индекс токсичности оборудования, определяемый в водной среде (дистиллирован</w:t>
      </w:r>
      <w:r>
        <w:t>ная среда), должен быть в пределах от 70 до 120% включительно, в воздушной среде - от 80 до 120% включительно.</w:t>
      </w:r>
    </w:p>
    <w:p w:rsidR="00217FA3" w:rsidRDefault="00CF113D">
      <w:pPr>
        <w:pStyle w:val="1"/>
        <w:framePr w:w="9900" w:h="4982" w:hRule="exact" w:wrap="none" w:vAnchor="page" w:hAnchor="page" w:x="1347" w:y="1632"/>
        <w:numPr>
          <w:ilvl w:val="0"/>
          <w:numId w:val="23"/>
        </w:numPr>
        <w:tabs>
          <w:tab w:val="left" w:pos="975"/>
        </w:tabs>
        <w:ind w:firstLine="700"/>
        <w:jc w:val="both"/>
      </w:pPr>
      <w:r>
        <w:t>Материалы не должны выделять в окружающую среду летучие вещества в количествах, которые могут оказывать прямое или косвенное неблагоприятное дейс</w:t>
      </w:r>
      <w:r>
        <w:t>твие на организм человека (с учетом совместного действия всех выделяющихся веществ).</w:t>
      </w:r>
    </w:p>
    <w:p w:rsidR="00217FA3" w:rsidRDefault="00CF113D">
      <w:pPr>
        <w:pStyle w:val="1"/>
        <w:framePr w:w="9900" w:h="4982" w:hRule="exact" w:wrap="none" w:vAnchor="page" w:hAnchor="page" w:x="1347" w:y="1632"/>
        <w:numPr>
          <w:ilvl w:val="0"/>
          <w:numId w:val="23"/>
        </w:numPr>
        <w:tabs>
          <w:tab w:val="left" w:pos="982"/>
        </w:tabs>
        <w:ind w:firstLine="700"/>
        <w:jc w:val="both"/>
      </w:pPr>
      <w:proofErr w:type="gramStart"/>
      <w:r>
        <w:t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</w:t>
      </w:r>
      <w:r>
        <w:t>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</w:t>
      </w:r>
      <w:r>
        <w:t>ри выделении из материалов нескольких химических веществ, обладающих суммацией</w:t>
      </w:r>
      <w:proofErr w:type="gramEnd"/>
      <w:r>
        <w:t xml:space="preserve"> действия, сумма отношений концентраций к их предельно допустимым концентрациям не должна превышать 1).</w:t>
      </w:r>
    </w:p>
    <w:p w:rsidR="00217FA3" w:rsidRDefault="00CF113D">
      <w:pPr>
        <w:pStyle w:val="1"/>
        <w:framePr w:w="9900" w:h="551" w:hRule="exact" w:wrap="none" w:vAnchor="page" w:hAnchor="page" w:x="1347" w:y="6949"/>
        <w:ind w:firstLine="0"/>
        <w:jc w:val="center"/>
      </w:pPr>
      <w:r>
        <w:rPr>
          <w:b/>
          <w:bCs/>
        </w:rPr>
        <w:t>Гигиенические нормативы выделения вредных веществ из материалов, применяем</w:t>
      </w:r>
      <w:r>
        <w:rPr>
          <w:b/>
          <w:bCs/>
        </w:rPr>
        <w:t>ых при</w:t>
      </w:r>
      <w:r>
        <w:rPr>
          <w:b/>
          <w:bCs/>
        </w:rPr>
        <w:br/>
        <w:t>производстве оборудования и покрытия для детских игровых площадок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2430"/>
        <w:gridCol w:w="2020"/>
        <w:gridCol w:w="1987"/>
      </w:tblGrid>
      <w:tr w:rsidR="00217F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1116"/>
              </w:tabs>
              <w:ind w:firstLine="0"/>
            </w:pPr>
            <w:r>
              <w:t xml:space="preserve">1 Наименование материала </w:t>
            </w:r>
            <w:r>
              <w:rPr>
                <w:lang w:val="en-US" w:eastAsia="en-US" w:bidi="en-US"/>
              </w:rPr>
              <w:t>j</w:t>
            </w:r>
            <w:r>
              <w:rPr>
                <w:lang w:val="en-US" w:eastAsia="en-US" w:bidi="en-US"/>
              </w:rPr>
              <w:tab/>
            </w:r>
            <w:r>
              <w:t>(вещества)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727" w:h="7412" w:wrap="none" w:vAnchor="page" w:hAnchor="page" w:x="1347" w:y="7874"/>
              <w:ind w:firstLine="0"/>
              <w:jc w:val="right"/>
            </w:pPr>
            <w:r>
              <w:t xml:space="preserve">Санитарно-эпидемиологические </w:t>
            </w:r>
            <w:proofErr w:type="gramStart"/>
            <w:r>
              <w:t>т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727" w:h="7412" w:wrap="none" w:vAnchor="page" w:hAnchor="page" w:x="1347" w:y="7874"/>
              <w:ind w:firstLine="0"/>
            </w:pPr>
            <w:proofErr w:type="spellStart"/>
            <w:r>
              <w:t>эебования</w:t>
            </w:r>
            <w:proofErr w:type="spellEnd"/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290" w:type="dxa"/>
            <w:vMerge/>
            <w:shd w:val="clear" w:color="auto" w:fill="auto"/>
          </w:tcPr>
          <w:p w:rsidR="00217FA3" w:rsidRDefault="00217FA3">
            <w:pPr>
              <w:framePr w:w="9727" w:h="7412" w:wrap="none" w:vAnchor="page" w:hAnchor="page" w:x="1347" w:y="7874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7FA3" w:rsidRDefault="00CF113D">
            <w:pPr>
              <w:pStyle w:val="a7"/>
              <w:framePr w:w="9727" w:h="7412" w:wrap="none" w:vAnchor="page" w:hAnchor="page" w:x="1347" w:y="7874"/>
              <w:ind w:firstLine="0"/>
              <w:jc w:val="center"/>
            </w:pPr>
            <w:r>
              <w:t>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FA3" w:rsidRDefault="00CF113D">
            <w:pPr>
              <w:pStyle w:val="a7"/>
              <w:framePr w:w="9727" w:h="7412" w:wrap="none" w:vAnchor="page" w:hAnchor="page" w:x="1347" w:y="7874"/>
              <w:spacing w:line="264" w:lineRule="auto"/>
              <w:ind w:firstLine="0"/>
              <w:jc w:val="center"/>
            </w:pPr>
            <w:r>
              <w:t>допустимый уровень миграции в воздушную среду,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A3" w:rsidRDefault="00CF113D">
            <w:pPr>
              <w:pStyle w:val="a7"/>
              <w:framePr w:w="9727" w:h="7412" w:wrap="none" w:vAnchor="page" w:hAnchor="page" w:x="1347" w:y="7874"/>
              <w:spacing w:line="264" w:lineRule="auto"/>
              <w:ind w:firstLine="0"/>
              <w:jc w:val="center"/>
            </w:pPr>
            <w:r>
              <w:t xml:space="preserve">допустимый уровень миграции в водную </w:t>
            </w:r>
            <w:r>
              <w:t>среду, мг/дм</w:t>
            </w:r>
            <w:r>
              <w:rPr>
                <w:vertAlign w:val="superscript"/>
              </w:rPr>
              <w:t>3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FA3" w:rsidRDefault="00CF113D">
            <w:pPr>
              <w:pStyle w:val="a7"/>
              <w:framePr w:w="9727" w:h="7412" w:wrap="none" w:vAnchor="page" w:hAnchor="page" w:x="1347" w:y="7874"/>
              <w:ind w:firstLine="0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FA3" w:rsidRDefault="00CF113D">
            <w:pPr>
              <w:pStyle w:val="a7"/>
              <w:framePr w:w="9727" w:h="7412" w:wrap="none" w:vAnchor="page" w:hAnchor="page" w:x="1347" w:y="7874"/>
              <w:ind w:firstLine="0"/>
              <w:jc w:val="center"/>
            </w:pPr>
            <w:r>
              <w:t>2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FA3" w:rsidRDefault="00CF113D">
            <w:pPr>
              <w:pStyle w:val="a7"/>
              <w:framePr w:w="9727" w:h="7412" w:wrap="none" w:vAnchor="page" w:hAnchor="page" w:x="1347" w:y="7874"/>
              <w:ind w:firstLine="0"/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A3" w:rsidRDefault="00CF113D">
            <w:pPr>
              <w:pStyle w:val="a7"/>
              <w:framePr w:w="9727" w:h="7412" w:wrap="none" w:vAnchor="page" w:hAnchor="page" w:x="1347" w:y="7874"/>
              <w:ind w:firstLine="940"/>
              <w:jc w:val="both"/>
            </w:pPr>
            <w:r>
              <w:t>4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5414"/>
        </w:trPr>
        <w:tc>
          <w:tcPr>
            <w:tcW w:w="97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727" w:h="7412" w:wrap="none" w:vAnchor="page" w:hAnchor="page" w:x="1347" w:y="7874"/>
              <w:numPr>
                <w:ilvl w:val="0"/>
                <w:numId w:val="24"/>
              </w:numPr>
              <w:tabs>
                <w:tab w:val="left" w:pos="187"/>
              </w:tabs>
              <w:spacing w:after="100"/>
              <w:ind w:firstLine="0"/>
              <w:jc w:val="center"/>
            </w:pPr>
            <w:r>
              <w:t>Полимерные и полимер содержащие материалы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numPr>
                <w:ilvl w:val="0"/>
                <w:numId w:val="25"/>
              </w:numPr>
              <w:tabs>
                <w:tab w:val="left" w:pos="209"/>
                <w:tab w:val="left" w:pos="3179"/>
                <w:tab w:val="left" w:pos="5818"/>
                <w:tab w:val="left" w:pos="7891"/>
              </w:tabs>
              <w:ind w:firstLine="0"/>
            </w:pPr>
            <w:r>
              <w:t>Поливинилхлорид</w:t>
            </w:r>
            <w:r>
              <w:tab/>
            </w:r>
            <w:proofErr w:type="spellStart"/>
            <w:r>
              <w:t>дибутил</w:t>
            </w:r>
            <w:proofErr w:type="spellEnd"/>
            <w:r>
              <w:t xml:space="preserve"> </w:t>
            </w:r>
            <w:proofErr w:type="spellStart"/>
            <w:r>
              <w:t>фтал</w:t>
            </w:r>
            <w:proofErr w:type="spell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tab/>
              <w:t xml:space="preserve">не </w:t>
            </w:r>
            <w:proofErr w:type="gramStart"/>
            <w:r>
              <w:t>допускается</w:t>
            </w:r>
            <w:proofErr w:type="gramEnd"/>
            <w:r>
              <w:tab/>
              <w:t>не допускается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3197"/>
                <w:tab w:val="center" w:pos="6610"/>
                <w:tab w:val="center" w:pos="8647"/>
              </w:tabs>
              <w:ind w:firstLine="0"/>
            </w:pPr>
            <w:r>
              <w:t>пластифицированный</w:t>
            </w:r>
            <w:r>
              <w:tab/>
            </w:r>
            <w:proofErr w:type="spellStart"/>
            <w:r>
              <w:t>диоктилфталат</w:t>
            </w:r>
            <w:proofErr w:type="spellEnd"/>
            <w:r>
              <w:tab/>
              <w:t>0,02</w:t>
            </w:r>
            <w:r>
              <w:tab/>
              <w:t>2,0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2970"/>
              </w:tabs>
              <w:spacing w:line="182" w:lineRule="auto"/>
              <w:ind w:firstLine="0"/>
            </w:pPr>
            <w:proofErr w:type="gramStart"/>
            <w:r>
              <w:t>(суспензионный</w:t>
            </w:r>
            <w:r>
              <w:tab/>
              <w:t>и</w:t>
            </w:r>
            <w:proofErr w:type="gramEnd"/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3211"/>
                <w:tab w:val="center" w:pos="6624"/>
                <w:tab w:val="center" w:pos="8662"/>
              </w:tabs>
              <w:spacing w:after="100" w:line="221" w:lineRule="auto"/>
              <w:ind w:firstLine="0"/>
            </w:pPr>
            <w:r>
              <w:t>эмульсионный)</w:t>
            </w:r>
            <w:r>
              <w:tab/>
              <w:t>формальдегид</w:t>
            </w:r>
            <w:r>
              <w:tab/>
              <w:t>0,01</w:t>
            </w:r>
            <w:r>
              <w:tab/>
              <w:t>0,1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center" w:pos="6699"/>
              </w:tabs>
              <w:spacing w:after="100"/>
              <w:ind w:left="3340" w:firstLine="0"/>
            </w:pPr>
            <w:r>
              <w:t>хлористый водород*</w:t>
            </w:r>
            <w:r>
              <w:tab/>
              <w:t>0,10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center" w:pos="6695"/>
                <w:tab w:val="center" w:pos="8733"/>
              </w:tabs>
              <w:spacing w:after="100"/>
              <w:ind w:left="3340" w:firstLine="0"/>
            </w:pPr>
            <w:r>
              <w:t>бензол</w:t>
            </w:r>
            <w:r>
              <w:tab/>
            </w:r>
            <w:r>
              <w:t>0,1</w:t>
            </w:r>
            <w:r>
              <w:tab/>
              <w:t>0,01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center" w:pos="6706"/>
                <w:tab w:val="center" w:pos="8744"/>
              </w:tabs>
              <w:spacing w:after="100"/>
              <w:ind w:left="3340" w:firstLine="0"/>
            </w:pPr>
            <w:r>
              <w:t>толуол</w:t>
            </w:r>
            <w:r>
              <w:tab/>
              <w:t>0,6</w:t>
            </w:r>
            <w:r>
              <w:tab/>
              <w:t>0,5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numPr>
                <w:ilvl w:val="0"/>
                <w:numId w:val="25"/>
              </w:numPr>
              <w:tabs>
                <w:tab w:val="left" w:pos="209"/>
                <w:tab w:val="left" w:pos="3208"/>
                <w:tab w:val="center" w:pos="6620"/>
              </w:tabs>
              <w:ind w:firstLine="0"/>
            </w:pPr>
            <w:proofErr w:type="gramStart"/>
            <w:r>
              <w:t>Фенолформальдегидные</w:t>
            </w:r>
            <w:proofErr w:type="gramEnd"/>
            <w:r>
              <w:t>,</w:t>
            </w:r>
            <w:r>
              <w:tab/>
              <w:t>аммиак*</w:t>
            </w:r>
            <w:r>
              <w:tab/>
              <w:t>0,04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3884"/>
                <w:tab w:val="left" w:pos="6426"/>
                <w:tab w:val="left" w:pos="8514"/>
              </w:tabs>
              <w:ind w:firstLine="0"/>
            </w:pPr>
            <w:proofErr w:type="spellStart"/>
            <w:r>
              <w:t>меламинформальдегидные</w:t>
            </w:r>
            <w:proofErr w:type="spellEnd"/>
            <w:r>
              <w:tab/>
            </w:r>
            <w:proofErr w:type="spellStart"/>
            <w:r>
              <w:rPr>
                <w:vertAlign w:val="subscript"/>
              </w:rPr>
              <w:t>метиЛО</w:t>
            </w:r>
            <w:r>
              <w:t>вый</w:t>
            </w:r>
            <w:proofErr w:type="spellEnd"/>
            <w:r>
              <w:tab/>
              <w:t>0,50</w:t>
            </w:r>
            <w:r>
              <w:tab/>
              <w:t>0,2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spacing w:line="194" w:lineRule="auto"/>
              <w:ind w:firstLine="0"/>
            </w:pPr>
            <w:r>
              <w:t>смолы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6443"/>
                <w:tab w:val="left" w:pos="8531"/>
              </w:tabs>
              <w:spacing w:after="100" w:line="218" w:lineRule="auto"/>
              <w:ind w:left="3340" w:firstLine="0"/>
            </w:pPr>
            <w:r>
              <w:t>фенол**</w:t>
            </w:r>
            <w:r>
              <w:tab/>
              <w:t>0,003</w:t>
            </w:r>
            <w:r>
              <w:tab/>
              <w:t>0,05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4956"/>
                <w:tab w:val="left" w:pos="6656"/>
                <w:tab w:val="left" w:pos="8585"/>
              </w:tabs>
              <w:ind w:left="3340" w:firstLine="0"/>
            </w:pPr>
            <w:r>
              <w:t>сумма</w:t>
            </w:r>
            <w:r>
              <w:tab/>
            </w:r>
            <w:proofErr w:type="gramStart"/>
            <w:r>
              <w:t>общих</w:t>
            </w:r>
            <w:proofErr w:type="gramEnd"/>
            <w:r>
              <w:tab/>
              <w:t>-</w:t>
            </w:r>
            <w:r>
              <w:tab/>
              <w:t>0,1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spacing w:after="100"/>
              <w:ind w:left="3340" w:firstLine="0"/>
            </w:pPr>
            <w:r>
              <w:t>фенолов**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6447"/>
                <w:tab w:val="left" w:pos="8510"/>
              </w:tabs>
              <w:spacing w:after="100"/>
              <w:ind w:left="3340" w:firstLine="0"/>
            </w:pPr>
            <w:r>
              <w:t>формальдегид</w:t>
            </w:r>
            <w:r>
              <w:tab/>
              <w:t>0,01</w:t>
            </w:r>
            <w:r>
              <w:tab/>
              <w:t>0,1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numPr>
                <w:ilvl w:val="0"/>
                <w:numId w:val="25"/>
              </w:numPr>
              <w:tabs>
                <w:tab w:val="left" w:pos="209"/>
                <w:tab w:val="left" w:pos="3258"/>
                <w:tab w:val="left" w:pos="6422"/>
              </w:tabs>
              <w:spacing w:after="100"/>
              <w:ind w:firstLine="0"/>
            </w:pPr>
            <w:proofErr w:type="spellStart"/>
            <w:r>
              <w:t>Карбамидные</w:t>
            </w:r>
            <w:proofErr w:type="spellEnd"/>
            <w:r>
              <w:t xml:space="preserve"> смолы</w:t>
            </w:r>
            <w:r>
              <w:tab/>
              <w:t>аммиак*</w:t>
            </w:r>
            <w:r>
              <w:tab/>
              <w:t>0,04</w:t>
            </w:r>
          </w:p>
          <w:p w:rsidR="00217FA3" w:rsidRDefault="00CF113D">
            <w:pPr>
              <w:pStyle w:val="a7"/>
              <w:framePr w:w="9727" w:h="7412" w:wrap="none" w:vAnchor="page" w:hAnchor="page" w:x="1347" w:y="7874"/>
              <w:tabs>
                <w:tab w:val="left" w:pos="6443"/>
                <w:tab w:val="left" w:pos="8506"/>
              </w:tabs>
              <w:spacing w:after="100"/>
              <w:ind w:left="3340" w:firstLine="0"/>
            </w:pPr>
            <w:r>
              <w:t>спирт метиловый</w:t>
            </w:r>
            <w:r>
              <w:tab/>
              <w:t>0,50</w:t>
            </w:r>
            <w:r>
              <w:tab/>
              <w:t>0,2</w:t>
            </w:r>
          </w:p>
        </w:tc>
      </w:tr>
    </w:tbl>
    <w:p w:rsidR="00217FA3" w:rsidRDefault="00CF113D">
      <w:pPr>
        <w:pStyle w:val="a5"/>
        <w:framePr w:wrap="none" w:vAnchor="page" w:hAnchor="page" w:x="1394" w:y="15586"/>
      </w:pPr>
      <w:r>
        <w:t>25.11.2022</w:t>
      </w:r>
    </w:p>
    <w:p w:rsidR="00217FA3" w:rsidRDefault="00CF113D">
      <w:pPr>
        <w:pStyle w:val="a5"/>
        <w:framePr w:wrap="none" w:vAnchor="page" w:hAnchor="page" w:x="6319" w:y="15596"/>
      </w:pPr>
      <w:r>
        <w:t xml:space="preserve">Система </w:t>
      </w:r>
      <w:proofErr w:type="gramStart"/>
      <w:r>
        <w:t xml:space="preserve">Г </w:t>
      </w:r>
      <w:r>
        <w:t>АРАНТ</w:t>
      </w:r>
      <w:proofErr w:type="gramEnd"/>
    </w:p>
    <w:p w:rsidR="00217FA3" w:rsidRDefault="00CF113D">
      <w:pPr>
        <w:pStyle w:val="a5"/>
        <w:framePr w:wrap="none" w:vAnchor="page" w:hAnchor="page" w:x="10621" w:y="15607"/>
      </w:pPr>
      <w:r>
        <w:t>15/20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27" w:y="1090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2542"/>
        <w:gridCol w:w="1930"/>
        <w:gridCol w:w="1768"/>
      </w:tblGrid>
      <w:tr w:rsidR="00217FA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формальдегид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 xml:space="preserve">4. Синтетические каучуки </w:t>
            </w:r>
            <w:proofErr w:type="gramStart"/>
            <w:r>
              <w:t>на</w:t>
            </w:r>
            <w:proofErr w:type="gramEnd"/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акрилонитрил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0,03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1314"/>
                <w:tab w:val="left" w:pos="2974"/>
              </w:tabs>
              <w:ind w:firstLine="0"/>
            </w:pPr>
            <w:r>
              <w:t>основе</w:t>
            </w:r>
            <w:r>
              <w:tab/>
              <w:t>бутадиена</w:t>
            </w:r>
            <w:r>
              <w:tab/>
              <w:t>и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водород цианистый*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right="720" w:firstLine="0"/>
              <w:jc w:val="right"/>
            </w:pPr>
            <w:r>
              <w:t>-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 xml:space="preserve">сополимеров бутадиена </w:t>
            </w:r>
            <w:proofErr w:type="gramStart"/>
            <w:r>
              <w:t>с</w:t>
            </w:r>
            <w:proofErr w:type="gramEnd"/>
          </w:p>
        </w:tc>
        <w:tc>
          <w:tcPr>
            <w:tcW w:w="2542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акрилонитрилом и стиролом</w:t>
            </w: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160"/>
            </w:pPr>
            <w:r>
              <w:t>не допускается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260"/>
            </w:pPr>
            <w:r>
              <w:t>не допускается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0,02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стирол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0,002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толуол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0,60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1649"/>
              </w:tabs>
              <w:ind w:firstLine="0"/>
            </w:pPr>
            <w:proofErr w:type="gramStart"/>
            <w:r>
              <w:t>ксилолы</w:t>
            </w:r>
            <w:r>
              <w:tab/>
              <w:t>(смесь</w:t>
            </w:r>
            <w:proofErr w:type="gramEnd"/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0,20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изомеров)</w:t>
            </w:r>
          </w:p>
        </w:tc>
        <w:tc>
          <w:tcPr>
            <w:tcW w:w="193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формальдегид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0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5. Полистирольные пластики</w:t>
            </w:r>
          </w:p>
        </w:tc>
        <w:tc>
          <w:tcPr>
            <w:tcW w:w="2542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0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2092"/>
              </w:tabs>
              <w:ind w:firstLine="0"/>
            </w:pPr>
            <w:proofErr w:type="gramStart"/>
            <w:r>
              <w:t>полистирол</w:t>
            </w:r>
            <w:r>
              <w:tab/>
              <w:t>(блочный,</w:t>
            </w:r>
            <w:proofErr w:type="gramEnd"/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акрилонитрил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</w:pPr>
            <w:r>
              <w:t>0,03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20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суспензионный,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стирол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</w:pPr>
            <w:r>
              <w:t>0,002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2041"/>
              </w:tabs>
              <w:ind w:firstLine="0"/>
            </w:pPr>
            <w:proofErr w:type="gramStart"/>
            <w:r>
              <w:t>ударопрочный),</w:t>
            </w:r>
            <w:r>
              <w:tab/>
              <w:t>сополимер</w:t>
            </w:r>
            <w:proofErr w:type="gramEnd"/>
          </w:p>
        </w:tc>
        <w:tc>
          <w:tcPr>
            <w:tcW w:w="2542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стирола с акрилонитрилом,</w:t>
            </w: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формальдегид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АБС-пластики</w:t>
            </w:r>
          </w:p>
        </w:tc>
        <w:tc>
          <w:tcPr>
            <w:tcW w:w="2542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20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1624"/>
                <w:tab w:val="left" w:pos="2992"/>
              </w:tabs>
              <w:ind w:firstLine="0"/>
            </w:pPr>
            <w:r>
              <w:t>сополимер</w:t>
            </w:r>
            <w:r>
              <w:tab/>
              <w:t>стирола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метилметакрилат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0,25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proofErr w:type="spellStart"/>
            <w:r>
              <w:t>метакрилатом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стирол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</w:pPr>
            <w:r>
              <w:t>0,002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формальдегид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0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1624"/>
                <w:tab w:val="left" w:pos="2992"/>
              </w:tabs>
              <w:ind w:firstLine="0"/>
            </w:pPr>
            <w:r>
              <w:t>сополимер</w:t>
            </w:r>
            <w:r>
              <w:tab/>
              <w:t>стирола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спирт бутиловый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0,10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бутадиеном</w:t>
            </w: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spacing w:before="80"/>
              <w:ind w:firstLine="0"/>
            </w:pPr>
            <w:r>
              <w:t>спирт метиловый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spacing w:before="80"/>
              <w:ind w:firstLine="620"/>
              <w:jc w:val="both"/>
            </w:pPr>
            <w:r>
              <w:t>0,50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стирол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</w:pPr>
            <w:r>
              <w:t>0,002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формальдегид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вспененные полистиролы</w:t>
            </w: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стирол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0,002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1638"/>
              </w:tabs>
              <w:ind w:firstLine="0"/>
            </w:pPr>
            <w:proofErr w:type="gramStart"/>
            <w:r>
              <w:t>ксилолы</w:t>
            </w:r>
            <w:r>
              <w:tab/>
              <w:t>(смесь</w:t>
            </w:r>
            <w:proofErr w:type="gramEnd"/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0,20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изомеров)</w:t>
            </w:r>
          </w:p>
        </w:tc>
        <w:tc>
          <w:tcPr>
            <w:tcW w:w="193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толуол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0,30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формальдегид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0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6. Полиуретаны</w:t>
            </w: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0,10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водород цианистый*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right="720" w:firstLine="0"/>
              <w:jc w:val="right"/>
            </w:pPr>
            <w:r>
              <w:t>-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спирт изопропиловый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0,60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спирт метиловый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0,50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формальдегид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0,01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этиленгликоль</w:t>
            </w:r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0,30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  <w:jc w:val="both"/>
            </w:pPr>
            <w:r>
              <w:t>1,0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0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7. Эпоксидные смолы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160"/>
            </w:pPr>
            <w:r>
              <w:t>не допускается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  <w:jc w:val="right"/>
            </w:pPr>
            <w:r>
              <w:t xml:space="preserve">не </w:t>
            </w:r>
            <w:r>
              <w:t>допускается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proofErr w:type="spellStart"/>
            <w:r>
              <w:t>диоктил</w:t>
            </w:r>
            <w:proofErr w:type="spellEnd"/>
            <w:r>
              <w:t xml:space="preserve"> </w:t>
            </w:r>
            <w:proofErr w:type="spellStart"/>
            <w:r>
              <w:t>фталат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0,02</w:t>
            </w:r>
          </w:p>
        </w:tc>
        <w:tc>
          <w:tcPr>
            <w:tcW w:w="1768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tabs>
                <w:tab w:val="left" w:pos="1645"/>
              </w:tabs>
              <w:ind w:firstLine="0"/>
            </w:pPr>
            <w:proofErr w:type="gramStart"/>
            <w:r>
              <w:t>ксилолы</w:t>
            </w:r>
            <w:r>
              <w:tab/>
              <w:t>(смесь</w:t>
            </w:r>
            <w:proofErr w:type="gramEnd"/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  <w:jc w:val="both"/>
            </w:pPr>
            <w:r>
              <w:t>0,20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изомеров)</w:t>
            </w:r>
          </w:p>
        </w:tc>
        <w:tc>
          <w:tcPr>
            <w:tcW w:w="193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1768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200" w:type="dxa"/>
            <w:shd w:val="clear" w:color="auto" w:fill="auto"/>
          </w:tcPr>
          <w:p w:rsidR="00217FA3" w:rsidRDefault="00217FA3">
            <w:pPr>
              <w:framePr w:w="9439" w:h="13579" w:wrap="none" w:vAnchor="page" w:hAnchor="page" w:x="1455" w:y="1688"/>
              <w:rPr>
                <w:sz w:val="10"/>
                <w:szCs w:val="10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0"/>
            </w:pPr>
            <w:r>
              <w:t>фенол**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620"/>
            </w:pPr>
            <w:r>
              <w:t>0,003</w:t>
            </w:r>
          </w:p>
        </w:tc>
        <w:tc>
          <w:tcPr>
            <w:tcW w:w="1768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39" w:h="13579" w:wrap="none" w:vAnchor="page" w:hAnchor="page" w:x="1455" w:y="1688"/>
              <w:ind w:firstLine="780"/>
            </w:pPr>
            <w:r>
              <w:t>0,05</w:t>
            </w:r>
          </w:p>
        </w:tc>
      </w:tr>
    </w:tbl>
    <w:p w:rsidR="00217FA3" w:rsidRDefault="00CF113D">
      <w:pPr>
        <w:pStyle w:val="a5"/>
        <w:framePr w:wrap="none" w:vAnchor="page" w:hAnchor="page" w:x="1423" w:y="15587"/>
      </w:pPr>
      <w:r>
        <w:t>25.11.2022</w:t>
      </w:r>
    </w:p>
    <w:p w:rsidR="00217FA3" w:rsidRDefault="00CF113D">
      <w:pPr>
        <w:pStyle w:val="a5"/>
        <w:framePr w:wrap="none" w:vAnchor="page" w:hAnchor="page" w:x="6355" w:y="15595"/>
      </w:pPr>
      <w:r>
        <w:t>Система ГАРАНТ</w:t>
      </w:r>
    </w:p>
    <w:p w:rsidR="00217FA3" w:rsidRDefault="00CF113D">
      <w:pPr>
        <w:pStyle w:val="a5"/>
        <w:framePr w:wrap="none" w:vAnchor="page" w:hAnchor="page" w:x="10653" w:y="15598"/>
      </w:pPr>
      <w:r>
        <w:t>16/20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554" w:y="1076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4"/>
        <w:gridCol w:w="2524"/>
        <w:gridCol w:w="1940"/>
        <w:gridCol w:w="1746"/>
      </w:tblGrid>
      <w:tr w:rsidR="00217FA3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1616"/>
              </w:tabs>
              <w:ind w:firstLine="0"/>
            </w:pPr>
            <w:r>
              <w:t>сумма</w:t>
            </w:r>
            <w:r>
              <w:tab/>
            </w:r>
            <w:proofErr w:type="gramStart"/>
            <w:r>
              <w:t>общих</w:t>
            </w:r>
            <w:proofErr w:type="gramEnd"/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фенолов**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spacing w:before="120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*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формальдегид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0,04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8. Полиэфирные смолы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160"/>
            </w:pPr>
            <w:r>
              <w:t>не допускается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260"/>
            </w:pPr>
            <w:r>
              <w:t>не допускается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0,02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стирол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  <w:jc w:val="center"/>
            </w:pPr>
            <w:r>
              <w:t>0,002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8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фталевый ангидрид*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right="680" w:firstLine="0"/>
              <w:jc w:val="right"/>
            </w:pPr>
            <w:r>
              <w:t>-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формальдегид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этиленгликоль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0,30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1,0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0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1008"/>
              </w:tabs>
              <w:ind w:firstLine="0"/>
            </w:pPr>
            <w:r>
              <w:t>9.</w:t>
            </w:r>
            <w:r>
              <w:tab/>
            </w:r>
            <w:proofErr w:type="spellStart"/>
            <w:r>
              <w:t>Полимерсодержащие</w:t>
            </w:r>
            <w:proofErr w:type="spellEnd"/>
          </w:p>
        </w:tc>
        <w:tc>
          <w:tcPr>
            <w:tcW w:w="252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винилацетат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0,15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20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1616"/>
                <w:tab w:val="left" w:pos="2423"/>
              </w:tabs>
              <w:ind w:firstLine="0"/>
            </w:pPr>
            <w:r>
              <w:t>материалы</w:t>
            </w:r>
            <w:r>
              <w:tab/>
              <w:t>на</w:t>
            </w:r>
            <w:r>
              <w:tab/>
              <w:t>основе</w:t>
            </w:r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винилового спирта и его</w:t>
            </w: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дибутил</w:t>
            </w:r>
            <w:proofErr w:type="spellEnd"/>
            <w:r>
              <w:t xml:space="preserve"> </w:t>
            </w:r>
            <w:proofErr w:type="spellStart"/>
            <w:r>
              <w:t>фталат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160"/>
            </w:pPr>
            <w:r>
              <w:t>не допускается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260"/>
            </w:pPr>
            <w:r>
              <w:t>не допускается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20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производных</w:t>
            </w: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0,02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спирт метиловый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0,50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формальдегид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20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983"/>
              </w:tabs>
              <w:ind w:firstLine="0"/>
              <w:jc w:val="both"/>
            </w:pPr>
            <w:r>
              <w:t>10.</w:t>
            </w:r>
            <w:r>
              <w:tab/>
            </w:r>
            <w:proofErr w:type="spellStart"/>
            <w:r>
              <w:t>Полимерсодержащие</w:t>
            </w:r>
            <w:proofErr w:type="spellEnd"/>
          </w:p>
        </w:tc>
        <w:tc>
          <w:tcPr>
            <w:tcW w:w="252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акрилонитрил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0,03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80"/>
            </w:pPr>
            <w:r>
              <w:t>0,02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0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1616"/>
                <w:tab w:val="left" w:pos="2423"/>
              </w:tabs>
              <w:ind w:firstLine="0"/>
              <w:jc w:val="both"/>
            </w:pPr>
            <w:r>
              <w:t>материалы</w:t>
            </w:r>
            <w:r>
              <w:tab/>
              <w:t>на</w:t>
            </w:r>
            <w:r>
              <w:tab/>
              <w:t>основе</w:t>
            </w:r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  <w:jc w:val="both"/>
            </w:pPr>
            <w:r>
              <w:t>акриловой и метакриловой</w:t>
            </w: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дибутил</w:t>
            </w:r>
            <w:proofErr w:type="spellEnd"/>
            <w:r>
              <w:t xml:space="preserve"> </w:t>
            </w:r>
            <w:proofErr w:type="spellStart"/>
            <w:r>
              <w:t>фталат</w:t>
            </w:r>
            <w:proofErr w:type="spellEnd"/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spacing w:line="360" w:lineRule="auto"/>
              <w:ind w:firstLine="0"/>
              <w:jc w:val="center"/>
            </w:pPr>
            <w:r>
              <w:t>не допускается 0,02</w:t>
            </w:r>
          </w:p>
        </w:tc>
        <w:tc>
          <w:tcPr>
            <w:tcW w:w="1746" w:type="dxa"/>
            <w:vMerge w:val="restart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spacing w:after="100"/>
              <w:ind w:firstLine="260"/>
            </w:pPr>
            <w:r>
              <w:t>не допускается</w:t>
            </w:r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20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кислот</w:t>
            </w: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217FA3" w:rsidRDefault="00217FA3">
            <w:pPr>
              <w:framePr w:w="9414" w:h="13558" w:wrap="none" w:vAnchor="page" w:hAnchor="page" w:x="1590" w:y="1670"/>
            </w:pPr>
          </w:p>
        </w:tc>
        <w:tc>
          <w:tcPr>
            <w:tcW w:w="1746" w:type="dxa"/>
            <w:vMerge/>
            <w:shd w:val="clear" w:color="auto" w:fill="auto"/>
            <w:vAlign w:val="bottom"/>
          </w:tcPr>
          <w:p w:rsidR="00217FA3" w:rsidRDefault="00217FA3">
            <w:pPr>
              <w:framePr w:w="9414" w:h="13558" w:wrap="none" w:vAnchor="page" w:hAnchor="page" w:x="1590" w:y="1670"/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спирт метиловый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0,50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метилметакрилат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80"/>
            </w:pPr>
            <w:r>
              <w:t>0,25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  <w:jc w:val="both"/>
            </w:pPr>
            <w:r>
              <w:t>формальдегид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20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929"/>
              </w:tabs>
              <w:ind w:firstLine="0"/>
            </w:pPr>
            <w:r>
              <w:t>11.</w:t>
            </w:r>
            <w:r>
              <w:tab/>
            </w:r>
            <w:proofErr w:type="spellStart"/>
            <w:r>
              <w:t>Полимерсодержащие</w:t>
            </w:r>
            <w:proofErr w:type="spellEnd"/>
          </w:p>
        </w:tc>
        <w:tc>
          <w:tcPr>
            <w:tcW w:w="252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ацетальдегид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320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1616"/>
                <w:tab w:val="left" w:pos="2430"/>
              </w:tabs>
              <w:ind w:firstLine="0"/>
            </w:pPr>
            <w:r>
              <w:t>материалы</w:t>
            </w:r>
            <w:r>
              <w:tab/>
              <w:t>на</w:t>
            </w:r>
            <w:r>
              <w:tab/>
              <w:t>основе</w:t>
            </w:r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полиэтилена и полипропилена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spacing w:line="353" w:lineRule="auto"/>
              <w:ind w:firstLine="0"/>
            </w:pPr>
            <w:r>
              <w:t>спирт изопропиловый спирт метиловый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spacing w:after="100"/>
              <w:ind w:firstLine="700"/>
              <w:jc w:val="both"/>
            </w:pPr>
            <w:r>
              <w:t>0,60</w:t>
            </w:r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0,50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spacing w:after="100"/>
              <w:ind w:firstLine="840"/>
              <w:jc w:val="both"/>
            </w:pPr>
            <w:r>
              <w:t>0,1</w:t>
            </w:r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формальдегид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0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12. Полиамид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160"/>
            </w:pPr>
            <w:r>
              <w:t>не допускается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260"/>
            </w:pPr>
            <w:r>
              <w:t>не допускается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0,02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капролактам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0,06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спирт метиловый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0,50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формальдегид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20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929"/>
              </w:tabs>
              <w:ind w:firstLine="0"/>
              <w:jc w:val="both"/>
            </w:pPr>
            <w:r>
              <w:t>13.</w:t>
            </w:r>
            <w:r>
              <w:tab/>
            </w:r>
            <w:proofErr w:type="spellStart"/>
            <w:r>
              <w:t>Полимерсодержащие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ангидрид фосфорный*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0,05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right="680" w:firstLine="0"/>
              <w:jc w:val="right"/>
            </w:pPr>
            <w:r>
              <w:t>-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20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  <w:jc w:val="both"/>
            </w:pPr>
            <w:r>
              <w:t>материалы на минеральной основе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диоксид серы*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right="680" w:firstLine="0"/>
              <w:jc w:val="right"/>
            </w:pPr>
            <w:r>
              <w:t>-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204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983"/>
              </w:tabs>
              <w:ind w:firstLine="0"/>
              <w:jc w:val="both"/>
            </w:pPr>
            <w:r>
              <w:t>14.</w:t>
            </w:r>
            <w:r>
              <w:tab/>
            </w:r>
            <w:proofErr w:type="spellStart"/>
            <w:r>
              <w:t>Полимерсодержащие</w:t>
            </w:r>
            <w:proofErr w:type="spellEnd"/>
          </w:p>
        </w:tc>
        <w:tc>
          <w:tcPr>
            <w:tcW w:w="2524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аммиак*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0,04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right="680" w:firstLine="0"/>
              <w:jc w:val="right"/>
            </w:pPr>
            <w:r>
              <w:t>-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20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1616"/>
                <w:tab w:val="left" w:pos="2423"/>
              </w:tabs>
              <w:ind w:firstLine="0"/>
              <w:jc w:val="both"/>
            </w:pPr>
            <w:r>
              <w:t>материалы</w:t>
            </w:r>
            <w:r>
              <w:tab/>
              <w:t>на</w:t>
            </w:r>
            <w:r>
              <w:tab/>
              <w:t>основе</w:t>
            </w:r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целлюлозы</w:t>
            </w: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спирт метиловый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00"/>
              <w:jc w:val="both"/>
            </w:pPr>
            <w:r>
              <w:t>0,50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фенол**</w:t>
            </w:r>
          </w:p>
        </w:tc>
        <w:tc>
          <w:tcPr>
            <w:tcW w:w="1940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  <w:jc w:val="center"/>
            </w:pPr>
            <w:r>
              <w:t>0,003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780"/>
            </w:pPr>
            <w:r>
              <w:t>0,05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3204" w:type="dxa"/>
            <w:shd w:val="clear" w:color="auto" w:fill="auto"/>
          </w:tcPr>
          <w:p w:rsidR="00217FA3" w:rsidRDefault="00217FA3">
            <w:pPr>
              <w:framePr w:w="9414" w:h="13558" w:wrap="none" w:vAnchor="page" w:hAnchor="page" w:x="1590" w:y="1670"/>
              <w:rPr>
                <w:sz w:val="10"/>
                <w:szCs w:val="10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4" w:h="13558" w:wrap="none" w:vAnchor="page" w:hAnchor="page" w:x="1590" w:y="1670"/>
              <w:tabs>
                <w:tab w:val="left" w:pos="1616"/>
              </w:tabs>
              <w:ind w:firstLine="0"/>
            </w:pPr>
            <w:r>
              <w:t>сумма</w:t>
            </w:r>
            <w:r>
              <w:tab/>
            </w:r>
            <w:proofErr w:type="gramStart"/>
            <w:r>
              <w:t>общих</w:t>
            </w:r>
            <w:proofErr w:type="gramEnd"/>
          </w:p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</w:pPr>
            <w:r>
              <w:t>фенолов**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0"/>
              <w:jc w:val="center"/>
            </w:pPr>
            <w:r>
              <w:t>-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4" w:h="13558" w:wrap="none" w:vAnchor="page" w:hAnchor="page" w:x="1590" w:y="1670"/>
              <w:ind w:firstLine="840"/>
              <w:jc w:val="both"/>
            </w:pPr>
            <w:r>
              <w:t>0,1</w:t>
            </w:r>
          </w:p>
        </w:tc>
      </w:tr>
    </w:tbl>
    <w:p w:rsidR="00217FA3" w:rsidRDefault="00CF113D">
      <w:pPr>
        <w:pStyle w:val="a5"/>
        <w:framePr w:wrap="none" w:vAnchor="page" w:hAnchor="page" w:x="1558" w:y="15595"/>
      </w:pPr>
      <w:r>
        <w:t>25.11.2022</w:t>
      </w:r>
    </w:p>
    <w:p w:rsidR="00217FA3" w:rsidRDefault="00CF113D">
      <w:pPr>
        <w:pStyle w:val="a5"/>
        <w:framePr w:wrap="none" w:vAnchor="page" w:hAnchor="page" w:x="6490" w:y="15595"/>
      </w:pPr>
      <w:r>
        <w:t>Система ГАРАНТ</w:t>
      </w:r>
    </w:p>
    <w:p w:rsidR="00217FA3" w:rsidRDefault="00CF113D">
      <w:pPr>
        <w:pStyle w:val="a5"/>
        <w:framePr w:wrap="none" w:vAnchor="page" w:hAnchor="page" w:x="10796" w:y="15591"/>
      </w:pPr>
      <w:r>
        <w:t>17/20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551" w:y="1079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3409"/>
        <w:gridCol w:w="1933"/>
        <w:gridCol w:w="1757"/>
      </w:tblGrid>
      <w:tr w:rsidR="00217FA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формальдегид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00"/>
            </w:pPr>
            <w:r>
              <w:t>0,01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0"/>
            </w:pPr>
            <w:r>
              <w:t>15. Резина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33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160"/>
            </w:pPr>
            <w:r>
              <w:t xml:space="preserve">не </w:t>
            </w:r>
            <w:r>
              <w:t>допускается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0"/>
              <w:jc w:val="right"/>
            </w:pPr>
            <w:r>
              <w:t>не допускается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00"/>
            </w:pPr>
            <w:r>
              <w:t>0,02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фенол**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0"/>
              <w:jc w:val="center"/>
            </w:pPr>
            <w:r>
              <w:t>0,003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0,05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tabs>
                <w:tab w:val="left" w:pos="2536"/>
              </w:tabs>
              <w:ind w:firstLine="920"/>
              <w:jc w:val="both"/>
            </w:pPr>
            <w:r>
              <w:t>сумма</w:t>
            </w:r>
            <w:r>
              <w:tab/>
            </w:r>
            <w:proofErr w:type="gramStart"/>
            <w:r>
              <w:t>общих</w:t>
            </w:r>
            <w:proofErr w:type="gramEnd"/>
          </w:p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фенолов**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spacing w:before="160"/>
              <w:ind w:firstLine="860"/>
            </w:pPr>
            <w:r>
              <w:t>-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формальдегид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00"/>
            </w:pPr>
            <w:r>
              <w:t>0,01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322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0"/>
            </w:pPr>
            <w:r>
              <w:t>16. Древесина</w:t>
            </w: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ацетальдегид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00"/>
            </w:pPr>
            <w:r>
              <w:t>0,01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спирт бутиловый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40"/>
            </w:pPr>
            <w:r>
              <w:t>0,1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спирт изобутиловый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4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спирт метиловый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40"/>
            </w:pPr>
            <w:r>
              <w:t>0,5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 xml:space="preserve">спирт </w:t>
            </w:r>
            <w:r>
              <w:t>изопропиловый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40"/>
            </w:pPr>
            <w:r>
              <w:t>0,6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фенол**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0"/>
              <w:jc w:val="center"/>
            </w:pPr>
            <w:r>
              <w:t>0,003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</w:pPr>
            <w:r>
              <w:t>0,05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tabs>
                <w:tab w:val="left" w:pos="2536"/>
              </w:tabs>
              <w:ind w:firstLine="920"/>
              <w:jc w:val="both"/>
            </w:pPr>
            <w:r>
              <w:t>сумма</w:t>
            </w:r>
            <w:r>
              <w:tab/>
            </w:r>
            <w:proofErr w:type="gramStart"/>
            <w:r>
              <w:t>общих</w:t>
            </w:r>
            <w:proofErr w:type="gramEnd"/>
          </w:p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фенолов**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spacing w:before="160"/>
              <w:ind w:firstLine="860"/>
            </w:pPr>
            <w:r>
              <w:t>-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формальдегид</w:t>
            </w:r>
          </w:p>
        </w:tc>
        <w:tc>
          <w:tcPr>
            <w:tcW w:w="1933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00"/>
            </w:pPr>
            <w:r>
              <w:t>0,01</w:t>
            </w:r>
          </w:p>
        </w:tc>
        <w:tc>
          <w:tcPr>
            <w:tcW w:w="1757" w:type="dxa"/>
            <w:shd w:val="clear" w:color="auto" w:fill="auto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322" w:type="dxa"/>
            <w:shd w:val="clear" w:color="auto" w:fill="auto"/>
          </w:tcPr>
          <w:p w:rsidR="00217FA3" w:rsidRDefault="00217FA3">
            <w:pPr>
              <w:framePr w:w="9421" w:h="5976" w:wrap="none" w:vAnchor="page" w:hAnchor="page" w:x="1587" w:y="1673"/>
              <w:rPr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20"/>
              <w:jc w:val="both"/>
            </w:pPr>
            <w:r>
              <w:t>аммиак*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700"/>
            </w:pPr>
            <w:r>
              <w:t>0,04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17FA3" w:rsidRDefault="00CF113D">
            <w:pPr>
              <w:pStyle w:val="a7"/>
              <w:framePr w:w="9421" w:h="5976" w:wrap="none" w:vAnchor="page" w:hAnchor="page" w:x="1587" w:y="1673"/>
              <w:ind w:firstLine="980"/>
            </w:pPr>
            <w:r>
              <w:t>-</w:t>
            </w:r>
          </w:p>
        </w:tc>
      </w:tr>
    </w:tbl>
    <w:p w:rsidR="00217FA3" w:rsidRDefault="00CF113D">
      <w:pPr>
        <w:pStyle w:val="a9"/>
        <w:framePr w:wrap="none" w:vAnchor="page" w:hAnchor="page" w:x="5057" w:y="7757"/>
      </w:pPr>
      <w:r>
        <w:t>П. Текстильные материалы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2426"/>
        <w:gridCol w:w="2052"/>
        <w:gridCol w:w="1746"/>
      </w:tblGrid>
      <w:tr w:rsidR="00217FA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193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tabs>
                <w:tab w:val="left" w:pos="904"/>
                <w:tab w:val="left" w:pos="2862"/>
              </w:tabs>
              <w:ind w:firstLine="0"/>
            </w:pPr>
            <w:r>
              <w:t>17.</w:t>
            </w:r>
            <w:r>
              <w:tab/>
              <w:t>Натуральные</w:t>
            </w:r>
            <w:r>
              <w:tab/>
              <w:t>из</w:t>
            </w:r>
          </w:p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растительного сырья</w:t>
            </w: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формальдегид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193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18. Искусственные вискозные и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формальдегид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193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ацетатные</w:t>
            </w:r>
          </w:p>
        </w:tc>
        <w:tc>
          <w:tcPr>
            <w:tcW w:w="2426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1746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93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19. Полиэфирные</w:t>
            </w: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формальдегид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proofErr w:type="spellStart"/>
            <w:r>
              <w:t>ди</w:t>
            </w:r>
            <w:proofErr w:type="spellEnd"/>
            <w:r>
              <w:t xml:space="preserve"> мети </w:t>
            </w:r>
            <w:proofErr w:type="spellStart"/>
            <w:r>
              <w:t>лтере</w:t>
            </w:r>
            <w:proofErr w:type="spellEnd"/>
            <w:r>
              <w:t xml:space="preserve"> </w:t>
            </w:r>
            <w:proofErr w:type="spellStart"/>
            <w:r>
              <w:t>фталат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1,5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ацетальдегид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193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20. Полиамидные</w:t>
            </w: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формальдегид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капролактам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0,06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proofErr w:type="spellStart"/>
            <w:r>
              <w:t>гексаметилендиамин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193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21. Полиакрилонитрильные</w:t>
            </w: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формальдегид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акрилонитрил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0,03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0,02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proofErr w:type="spellStart"/>
            <w:r>
              <w:t>диметил</w:t>
            </w:r>
            <w:proofErr w:type="spellEnd"/>
            <w:r>
              <w:t xml:space="preserve"> </w:t>
            </w:r>
            <w:proofErr w:type="gramStart"/>
            <w:r>
              <w:t xml:space="preserve">ф </w:t>
            </w:r>
            <w:proofErr w:type="spellStart"/>
            <w:r>
              <w:t>ормами</w:t>
            </w:r>
            <w:proofErr w:type="spellEnd"/>
            <w:proofErr w:type="gramEnd"/>
            <w:r>
              <w:t xml:space="preserve"> д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0,03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10,0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винилацетат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0,15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  <w:jc w:val="both"/>
            </w:pPr>
            <w:r>
              <w:t>0,2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193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22. Поливинилхлоридные</w:t>
            </w: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формальдегид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0,01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  <w:jc w:val="both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ацетон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0,35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  <w:jc w:val="both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бензол</w:t>
            </w:r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од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0,01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r>
              <w:t>толуол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0,6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0,5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0,02</w:t>
            </w:r>
          </w:p>
        </w:tc>
        <w:tc>
          <w:tcPr>
            <w:tcW w:w="1746" w:type="dxa"/>
            <w:shd w:val="clear" w:color="auto" w:fill="auto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800"/>
            </w:pPr>
            <w:r>
              <w:t>2,0</w:t>
            </w:r>
          </w:p>
        </w:tc>
      </w:tr>
      <w:tr w:rsidR="00217FA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93" w:type="dxa"/>
            <w:shd w:val="clear" w:color="auto" w:fill="auto"/>
          </w:tcPr>
          <w:p w:rsidR="00217FA3" w:rsidRDefault="00217FA3">
            <w:pPr>
              <w:framePr w:w="9418" w:h="7103" w:wrap="none" w:vAnchor="page" w:hAnchor="page" w:x="1590" w:y="8128"/>
              <w:rPr>
                <w:sz w:val="10"/>
                <w:szCs w:val="10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2052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не допускается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17FA3" w:rsidRDefault="00CF113D">
            <w:pPr>
              <w:pStyle w:val="a7"/>
              <w:framePr w:w="9418" w:h="7103" w:wrap="none" w:vAnchor="page" w:hAnchor="page" w:x="1590" w:y="8128"/>
              <w:ind w:firstLine="0"/>
              <w:jc w:val="center"/>
            </w:pPr>
            <w:r>
              <w:t>не допускается</w:t>
            </w:r>
          </w:p>
        </w:tc>
      </w:tr>
    </w:tbl>
    <w:p w:rsidR="00217FA3" w:rsidRDefault="00CF113D">
      <w:pPr>
        <w:pStyle w:val="a5"/>
        <w:framePr w:wrap="none" w:vAnchor="page" w:hAnchor="page" w:x="1565" w:y="15605"/>
      </w:pPr>
      <w:r>
        <w:t>25.11.2022</w:t>
      </w:r>
    </w:p>
    <w:p w:rsidR="00217FA3" w:rsidRDefault="00CF113D">
      <w:pPr>
        <w:pStyle w:val="a5"/>
        <w:framePr w:wrap="none" w:vAnchor="page" w:hAnchor="page" w:x="6497" w:y="15602"/>
      </w:pPr>
      <w:r>
        <w:t>Система ГАРАНТ</w:t>
      </w:r>
    </w:p>
    <w:p w:rsidR="00217FA3" w:rsidRDefault="00CF113D">
      <w:pPr>
        <w:pStyle w:val="a5"/>
        <w:framePr w:wrap="none" w:vAnchor="page" w:hAnchor="page" w:x="10803" w:y="15598"/>
      </w:pPr>
      <w:r>
        <w:t>18/20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14" w:y="1094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875" w:h="965" w:hRule="exact" w:wrap="none" w:vAnchor="page" w:hAnchor="page" w:x="1360" w:y="1684"/>
        <w:tabs>
          <w:tab w:val="left" w:pos="6440"/>
        </w:tabs>
        <w:spacing w:after="100"/>
        <w:ind w:left="3340" w:right="2869" w:firstLine="0"/>
        <w:jc w:val="both"/>
      </w:pPr>
      <w:r>
        <w:t>фенол**</w:t>
      </w:r>
      <w:r>
        <w:tab/>
        <w:t>0,003</w:t>
      </w:r>
    </w:p>
    <w:p w:rsidR="00217FA3" w:rsidRDefault="00CF113D">
      <w:pPr>
        <w:pStyle w:val="1"/>
        <w:framePr w:w="9875" w:h="965" w:hRule="exact" w:wrap="none" w:vAnchor="page" w:hAnchor="page" w:x="1360" w:y="1684"/>
        <w:tabs>
          <w:tab w:val="left" w:pos="4960"/>
        </w:tabs>
        <w:ind w:left="3340" w:right="2869" w:firstLine="0"/>
        <w:jc w:val="both"/>
      </w:pPr>
      <w:r>
        <w:t>сумма</w:t>
      </w:r>
      <w:r>
        <w:tab/>
      </w:r>
      <w:proofErr w:type="gramStart"/>
      <w:r>
        <w:t>общих</w:t>
      </w:r>
      <w:proofErr w:type="gramEnd"/>
    </w:p>
    <w:p w:rsidR="00217FA3" w:rsidRDefault="00CF113D">
      <w:pPr>
        <w:pStyle w:val="1"/>
        <w:framePr w:w="9875" w:h="965" w:hRule="exact" w:wrap="none" w:vAnchor="page" w:hAnchor="page" w:x="1360" w:y="1684"/>
        <w:ind w:left="3340" w:right="2869" w:firstLine="0"/>
        <w:jc w:val="both"/>
      </w:pPr>
      <w:r>
        <w:t>фенолов**</w:t>
      </w:r>
    </w:p>
    <w:p w:rsidR="00217FA3" w:rsidRDefault="00CF113D">
      <w:pPr>
        <w:pStyle w:val="1"/>
        <w:framePr w:w="446" w:h="792" w:hRule="exact" w:wrap="none" w:vAnchor="page" w:hAnchor="page" w:x="9903" w:y="1666"/>
        <w:spacing w:line="336" w:lineRule="auto"/>
        <w:ind w:right="11" w:firstLine="0"/>
        <w:jc w:val="center"/>
        <w:rPr>
          <w:sz w:val="24"/>
          <w:szCs w:val="24"/>
        </w:rPr>
      </w:pPr>
      <w:r>
        <w:rPr>
          <w:sz w:val="24"/>
          <w:szCs w:val="24"/>
        </w:rPr>
        <w:t>0,05</w:t>
      </w:r>
      <w:r>
        <w:rPr>
          <w:sz w:val="24"/>
          <w:szCs w:val="24"/>
        </w:rPr>
        <w:br/>
        <w:t>ОД</w:t>
      </w:r>
    </w:p>
    <w:p w:rsidR="00217FA3" w:rsidRDefault="00CF113D">
      <w:pPr>
        <w:pStyle w:val="1"/>
        <w:framePr w:w="9875" w:h="540" w:hRule="exact" w:wrap="none" w:vAnchor="page" w:hAnchor="page" w:x="1360" w:y="3171"/>
        <w:numPr>
          <w:ilvl w:val="0"/>
          <w:numId w:val="26"/>
        </w:numPr>
        <w:tabs>
          <w:tab w:val="left" w:pos="954"/>
        </w:tabs>
        <w:ind w:firstLine="680"/>
        <w:jc w:val="both"/>
      </w:pPr>
      <w:r>
        <w:t>Миграция химических веществ определяется только в воздушной среде.</w:t>
      </w:r>
    </w:p>
    <w:p w:rsidR="00217FA3" w:rsidRDefault="00CF113D">
      <w:pPr>
        <w:pStyle w:val="1"/>
        <w:framePr w:w="9875" w:h="540" w:hRule="exact" w:wrap="none" w:vAnchor="page" w:hAnchor="page" w:x="1360" w:y="3171"/>
        <w:numPr>
          <w:ilvl w:val="0"/>
          <w:numId w:val="26"/>
        </w:numPr>
        <w:tabs>
          <w:tab w:val="left" w:pos="954"/>
        </w:tabs>
        <w:ind w:firstLine="680"/>
        <w:jc w:val="both"/>
      </w:pPr>
      <w:r>
        <w:t xml:space="preserve">* </w:t>
      </w:r>
      <w:r>
        <w:t>Показатели являются взаимозаменяемыми.</w:t>
      </w:r>
    </w:p>
    <w:p w:rsidR="00217FA3" w:rsidRDefault="00CF113D">
      <w:pPr>
        <w:pStyle w:val="1"/>
        <w:framePr w:w="9875" w:h="1091" w:hRule="exact" w:wrap="none" w:vAnchor="page" w:hAnchor="page" w:x="1360" w:y="3949"/>
        <w:spacing w:line="257" w:lineRule="auto"/>
        <w:ind w:firstLine="680"/>
        <w:jc w:val="both"/>
      </w:pPr>
      <w:r>
        <w:rPr>
          <w:b/>
          <w:bCs/>
        </w:rPr>
        <w:t xml:space="preserve">Примечания; </w:t>
      </w:r>
      <w:r>
        <w:t>1. Обязательной модельной средой при проведении санитарно-химических исследований является воздушная среда.</w:t>
      </w:r>
    </w:p>
    <w:p w:rsidR="00217FA3" w:rsidRDefault="00CF113D">
      <w:pPr>
        <w:pStyle w:val="1"/>
        <w:framePr w:w="9875" w:h="1091" w:hRule="exact" w:wrap="none" w:vAnchor="page" w:hAnchor="page" w:x="1360" w:y="3949"/>
        <w:spacing w:line="257" w:lineRule="auto"/>
        <w:ind w:firstLine="680"/>
        <w:jc w:val="both"/>
      </w:pPr>
      <w:r>
        <w:t>2. Из деталей оборудования, имеющих непосредственный контакт с кожей, миграция вредных химических</w:t>
      </w:r>
      <w:r>
        <w:t xml:space="preserve"> веществ определяется только в водную модельную среду.</w:t>
      </w:r>
    </w:p>
    <w:p w:rsidR="00217FA3" w:rsidRDefault="00CF113D">
      <w:pPr>
        <w:pStyle w:val="1"/>
        <w:framePr w:w="9875" w:h="1580" w:hRule="exact" w:wrap="none" w:vAnchor="page" w:hAnchor="page" w:x="1360" w:y="5255"/>
        <w:ind w:left="5940" w:firstLine="0"/>
        <w:jc w:val="right"/>
      </w:pPr>
      <w:r>
        <w:rPr>
          <w:b/>
          <w:bCs/>
        </w:rPr>
        <w:t xml:space="preserve">ПРИЛОЖЕНИЕ </w:t>
      </w:r>
      <w:r>
        <w:rPr>
          <w:b/>
          <w:bCs/>
          <w:lang w:val="en-US" w:eastAsia="en-US" w:bidi="en-US"/>
        </w:rPr>
        <w:t>N</w:t>
      </w:r>
      <w:r w:rsidRPr="00E70DE3">
        <w:rPr>
          <w:b/>
          <w:bCs/>
          <w:lang w:eastAsia="en-US" w:bidi="en-US"/>
        </w:rPr>
        <w:t xml:space="preserve"> </w:t>
      </w:r>
      <w:r>
        <w:rPr>
          <w:b/>
          <w:bCs/>
        </w:rPr>
        <w:t>3 к техническому регламенту Евразийского экономического союза "О безопасности оборудования для детских игровых площадок"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ЕАЭС 042/2017)</w:t>
      </w:r>
    </w:p>
    <w:p w:rsidR="00217FA3" w:rsidRDefault="00CF113D">
      <w:pPr>
        <w:pStyle w:val="1"/>
        <w:framePr w:w="9875" w:h="5843" w:hRule="exact" w:wrap="none" w:vAnchor="page" w:hAnchor="page" w:x="1360" w:y="7185"/>
        <w:ind w:firstLine="0"/>
        <w:jc w:val="center"/>
      </w:pPr>
      <w:r>
        <w:rPr>
          <w:b/>
          <w:bCs/>
        </w:rPr>
        <w:t>Перечень</w:t>
      </w:r>
    </w:p>
    <w:p w:rsidR="00217FA3" w:rsidRDefault="00CF113D">
      <w:pPr>
        <w:pStyle w:val="1"/>
        <w:framePr w:w="9875" w:h="5843" w:hRule="exact" w:wrap="none" w:vAnchor="page" w:hAnchor="page" w:x="1360" w:y="7185"/>
        <w:spacing w:after="360"/>
        <w:ind w:firstLine="0"/>
        <w:jc w:val="center"/>
      </w:pPr>
      <w:r>
        <w:rPr>
          <w:b/>
          <w:bCs/>
        </w:rPr>
        <w:t xml:space="preserve">продукции, подлежащей обязательному </w:t>
      </w:r>
      <w:r>
        <w:rPr>
          <w:b/>
          <w:bCs/>
        </w:rPr>
        <w:t>подтверждению соответствия требованиям</w:t>
      </w:r>
      <w:r>
        <w:rPr>
          <w:b/>
          <w:bCs/>
        </w:rPr>
        <w:br/>
        <w:t>технического регламента Евразийского экономического союза "О безопасности оборудования</w:t>
      </w:r>
      <w:r>
        <w:rPr>
          <w:b/>
          <w:bCs/>
        </w:rPr>
        <w:br/>
        <w:t>для детских игровых площадок"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ЕАЭС 042/2017) в форме сертификации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7"/>
        </w:numPr>
        <w:tabs>
          <w:tab w:val="left" w:pos="990"/>
        </w:tabs>
        <w:ind w:firstLine="680"/>
        <w:jc w:val="both"/>
      </w:pPr>
      <w:r>
        <w:t>Оборудование для детской игровой площадки;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8"/>
        </w:numPr>
        <w:tabs>
          <w:tab w:val="left" w:pos="1026"/>
        </w:tabs>
        <w:ind w:firstLine="680"/>
        <w:jc w:val="both"/>
      </w:pPr>
      <w:r>
        <w:t>горка детской игр</w:t>
      </w:r>
      <w:r>
        <w:t>овой площадки;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8"/>
        </w:numPr>
        <w:tabs>
          <w:tab w:val="left" w:pos="1040"/>
        </w:tabs>
        <w:ind w:firstLine="680"/>
        <w:jc w:val="both"/>
      </w:pPr>
      <w:r>
        <w:t>качели детской игровой площадки;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8"/>
        </w:numPr>
        <w:tabs>
          <w:tab w:val="left" w:pos="1033"/>
        </w:tabs>
        <w:ind w:firstLine="680"/>
        <w:jc w:val="both"/>
      </w:pPr>
      <w:r>
        <w:t>качалка детской игровой площадки;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8"/>
        </w:numPr>
        <w:tabs>
          <w:tab w:val="left" w:pos="1022"/>
        </w:tabs>
        <w:ind w:firstLine="680"/>
        <w:jc w:val="both"/>
      </w:pPr>
      <w:r>
        <w:t>карусель детской игровой площадки;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8"/>
        </w:numPr>
        <w:tabs>
          <w:tab w:val="left" w:pos="1040"/>
        </w:tabs>
        <w:ind w:firstLine="680"/>
        <w:jc w:val="both"/>
      </w:pPr>
      <w:r>
        <w:t>канатная дорога детской игровой площадки;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8"/>
        </w:numPr>
        <w:tabs>
          <w:tab w:val="left" w:pos="1026"/>
        </w:tabs>
        <w:ind w:firstLine="680"/>
        <w:jc w:val="both"/>
      </w:pPr>
      <w:r>
        <w:t>детский городок (игровой комплекс).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7"/>
        </w:numPr>
        <w:tabs>
          <w:tab w:val="left" w:pos="1019"/>
        </w:tabs>
        <w:ind w:firstLine="680"/>
        <w:jc w:val="both"/>
      </w:pPr>
      <w:proofErr w:type="spellStart"/>
      <w:r>
        <w:t>Ударопоглощающее</w:t>
      </w:r>
      <w:proofErr w:type="spellEnd"/>
      <w:r>
        <w:t xml:space="preserve"> покрытие для детской игровой площадки: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9"/>
        </w:numPr>
        <w:tabs>
          <w:tab w:val="left" w:pos="1030"/>
        </w:tabs>
        <w:ind w:firstLine="680"/>
        <w:jc w:val="both"/>
      </w:pPr>
      <w:r>
        <w:t>покрытие резиновое;</w:t>
      </w:r>
    </w:p>
    <w:p w:rsidR="00217FA3" w:rsidRDefault="00CF113D">
      <w:pPr>
        <w:pStyle w:val="1"/>
        <w:framePr w:w="9875" w:h="5843" w:hRule="exact" w:wrap="none" w:vAnchor="page" w:hAnchor="page" w:x="1360" w:y="7185"/>
        <w:numPr>
          <w:ilvl w:val="0"/>
          <w:numId w:val="29"/>
        </w:numPr>
        <w:tabs>
          <w:tab w:val="left" w:pos="1040"/>
        </w:tabs>
        <w:spacing w:after="240"/>
        <w:ind w:firstLine="680"/>
        <w:jc w:val="both"/>
      </w:pPr>
      <w:r>
        <w:t>покрытие синтетическое.</w:t>
      </w:r>
    </w:p>
    <w:p w:rsidR="00217FA3" w:rsidRDefault="00CF113D">
      <w:pPr>
        <w:pStyle w:val="1"/>
        <w:framePr w:w="9875" w:h="5843" w:hRule="exact" w:wrap="none" w:vAnchor="page" w:hAnchor="page" w:x="1360" w:y="7185"/>
        <w:ind w:left="5940" w:firstLine="0"/>
        <w:jc w:val="right"/>
      </w:pPr>
      <w:r>
        <w:rPr>
          <w:b/>
          <w:bCs/>
        </w:rPr>
        <w:t xml:space="preserve">ПРИЛОЖЕНИЕ </w:t>
      </w:r>
      <w:r>
        <w:rPr>
          <w:b/>
          <w:bCs/>
          <w:lang w:val="en-US" w:eastAsia="en-US" w:bidi="en-US"/>
        </w:rPr>
        <w:t>N</w:t>
      </w:r>
      <w:r w:rsidRPr="00E70DE3">
        <w:rPr>
          <w:b/>
          <w:bCs/>
          <w:lang w:eastAsia="en-US" w:bidi="en-US"/>
        </w:rPr>
        <w:t xml:space="preserve"> </w:t>
      </w:r>
      <w:r>
        <w:rPr>
          <w:b/>
          <w:bCs/>
        </w:rPr>
        <w:t>4 к техническому регламенту Евразийского экономического союза "О безопасности оборудования для детских игровых площадок"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ЕАЭС 042/2017)</w:t>
      </w:r>
    </w:p>
    <w:p w:rsidR="00217FA3" w:rsidRDefault="00CF113D">
      <w:pPr>
        <w:pStyle w:val="1"/>
        <w:framePr w:w="9875" w:h="1944" w:hRule="exact" w:wrap="none" w:vAnchor="page" w:hAnchor="page" w:x="1360" w:y="13384"/>
        <w:ind w:firstLine="0"/>
        <w:jc w:val="center"/>
      </w:pPr>
      <w:r>
        <w:rPr>
          <w:b/>
          <w:bCs/>
        </w:rPr>
        <w:t>Перечень</w:t>
      </w:r>
    </w:p>
    <w:p w:rsidR="00217FA3" w:rsidRDefault="00CF113D">
      <w:pPr>
        <w:pStyle w:val="1"/>
        <w:framePr w:w="9875" w:h="1944" w:hRule="exact" w:wrap="none" w:vAnchor="page" w:hAnchor="page" w:x="1360" w:y="13384"/>
        <w:spacing w:after="360"/>
        <w:ind w:firstLine="0"/>
        <w:jc w:val="center"/>
      </w:pPr>
      <w:r>
        <w:rPr>
          <w:b/>
          <w:bCs/>
        </w:rPr>
        <w:t xml:space="preserve">продукции, подлежащей обязательному подтверждению </w:t>
      </w:r>
      <w:r>
        <w:rPr>
          <w:b/>
          <w:bCs/>
        </w:rPr>
        <w:t>соответствия требованиям</w:t>
      </w:r>
      <w:r>
        <w:rPr>
          <w:b/>
          <w:bCs/>
        </w:rPr>
        <w:br/>
        <w:t>технического регламента Евразийского экономического союза "О безопасности оборудования</w:t>
      </w:r>
      <w:r>
        <w:rPr>
          <w:b/>
          <w:bCs/>
        </w:rPr>
        <w:br/>
        <w:t>для детских игровых площадок"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ЕАЭС 042/2017) в форме декларирования соответствия</w:t>
      </w:r>
    </w:p>
    <w:p w:rsidR="00217FA3" w:rsidRDefault="00CF113D">
      <w:pPr>
        <w:pStyle w:val="1"/>
        <w:framePr w:w="9875" w:h="1944" w:hRule="exact" w:wrap="none" w:vAnchor="page" w:hAnchor="page" w:x="1360" w:y="13384"/>
        <w:numPr>
          <w:ilvl w:val="0"/>
          <w:numId w:val="30"/>
        </w:numPr>
        <w:tabs>
          <w:tab w:val="left" w:pos="1015"/>
        </w:tabs>
        <w:ind w:left="680" w:firstLine="0"/>
        <w:jc w:val="both"/>
      </w:pPr>
      <w:r>
        <w:t xml:space="preserve">Игровое оборудование для детской игровой площадки, в том </w:t>
      </w:r>
      <w:r>
        <w:t>числе: а) песочница;</w:t>
      </w:r>
    </w:p>
    <w:p w:rsidR="00217FA3" w:rsidRDefault="00CF113D">
      <w:pPr>
        <w:pStyle w:val="a5"/>
        <w:framePr w:wrap="none" w:vAnchor="page" w:hAnchor="page" w:x="1403" w:y="15602"/>
      </w:pPr>
      <w:r>
        <w:t>25.11.2022</w:t>
      </w:r>
    </w:p>
    <w:p w:rsidR="00217FA3" w:rsidRDefault="00CF113D">
      <w:pPr>
        <w:pStyle w:val="a5"/>
        <w:framePr w:wrap="none" w:vAnchor="page" w:hAnchor="page" w:x="6335" w:y="15602"/>
      </w:pPr>
      <w:r>
        <w:t>Система ГАРАНТ</w:t>
      </w:r>
    </w:p>
    <w:p w:rsidR="00217FA3" w:rsidRDefault="00CF113D">
      <w:pPr>
        <w:pStyle w:val="a5"/>
        <w:framePr w:wrap="none" w:vAnchor="page" w:hAnchor="page" w:x="10637" w:y="15595"/>
      </w:pPr>
      <w:r>
        <w:t>19/20</w:t>
      </w:r>
    </w:p>
    <w:p w:rsidR="00217FA3" w:rsidRDefault="00217FA3">
      <w:pPr>
        <w:spacing w:line="1" w:lineRule="exact"/>
        <w:sectPr w:rsidR="00217F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7FA3" w:rsidRDefault="00217FA3">
      <w:pPr>
        <w:spacing w:line="1" w:lineRule="exact"/>
      </w:pPr>
    </w:p>
    <w:p w:rsidR="00217FA3" w:rsidRDefault="00CF113D">
      <w:pPr>
        <w:pStyle w:val="a5"/>
        <w:framePr w:wrap="none" w:vAnchor="page" w:hAnchor="page" w:x="1407" w:y="1092"/>
      </w:pPr>
      <w:r>
        <w:t xml:space="preserve">Решение Совета Евразийской экономической комиссии от 17 мая 2017 г. </w:t>
      </w:r>
      <w:r>
        <w:rPr>
          <w:lang w:val="en-US" w:eastAsia="en-US" w:bidi="en-US"/>
        </w:rPr>
        <w:t>N</w:t>
      </w:r>
      <w:r w:rsidRPr="00E70DE3">
        <w:rPr>
          <w:lang w:eastAsia="en-US" w:bidi="en-US"/>
        </w:rPr>
        <w:t xml:space="preserve"> </w:t>
      </w:r>
      <w:r>
        <w:t>21 "О техническом регламенте</w:t>
      </w:r>
    </w:p>
    <w:p w:rsidR="00217FA3" w:rsidRDefault="00CF113D">
      <w:pPr>
        <w:pStyle w:val="1"/>
        <w:framePr w:w="9875" w:h="1861" w:hRule="exact" w:wrap="none" w:vAnchor="page" w:hAnchor="page" w:x="1360" w:y="1636"/>
        <w:numPr>
          <w:ilvl w:val="0"/>
          <w:numId w:val="31"/>
        </w:numPr>
        <w:tabs>
          <w:tab w:val="left" w:pos="1053"/>
        </w:tabs>
        <w:ind w:firstLine="680"/>
        <w:jc w:val="both"/>
      </w:pPr>
      <w:r>
        <w:t>игровой домик;</w:t>
      </w:r>
    </w:p>
    <w:p w:rsidR="00217FA3" w:rsidRDefault="00CF113D">
      <w:pPr>
        <w:pStyle w:val="1"/>
        <w:framePr w:w="9875" w:h="1861" w:hRule="exact" w:wrap="none" w:vAnchor="page" w:hAnchor="page" w:x="1360" w:y="1636"/>
        <w:numPr>
          <w:ilvl w:val="0"/>
          <w:numId w:val="31"/>
        </w:numPr>
        <w:tabs>
          <w:tab w:val="left" w:pos="1053"/>
        </w:tabs>
        <w:ind w:firstLine="680"/>
        <w:jc w:val="both"/>
      </w:pPr>
      <w:r>
        <w:t>лабиринт.</w:t>
      </w:r>
    </w:p>
    <w:p w:rsidR="00217FA3" w:rsidRDefault="00CF113D">
      <w:pPr>
        <w:pStyle w:val="1"/>
        <w:framePr w:w="9875" w:h="1861" w:hRule="exact" w:wrap="none" w:vAnchor="page" w:hAnchor="page" w:x="1360" w:y="1636"/>
        <w:numPr>
          <w:ilvl w:val="0"/>
          <w:numId w:val="30"/>
        </w:numPr>
        <w:tabs>
          <w:tab w:val="left" w:pos="1028"/>
        </w:tabs>
        <w:ind w:firstLine="680"/>
        <w:jc w:val="both"/>
      </w:pPr>
      <w:proofErr w:type="spellStart"/>
      <w:r>
        <w:t>Ударопоглощающее</w:t>
      </w:r>
      <w:proofErr w:type="spellEnd"/>
      <w:r>
        <w:t xml:space="preserve"> покрытие для детской игровой площадки:</w:t>
      </w:r>
    </w:p>
    <w:p w:rsidR="00217FA3" w:rsidRDefault="00CF113D">
      <w:pPr>
        <w:pStyle w:val="1"/>
        <w:framePr w:w="9875" w:h="1861" w:hRule="exact" w:wrap="none" w:vAnchor="page" w:hAnchor="page" w:x="1360" w:y="1636"/>
        <w:numPr>
          <w:ilvl w:val="0"/>
          <w:numId w:val="32"/>
        </w:numPr>
        <w:tabs>
          <w:tab w:val="left" w:pos="1038"/>
        </w:tabs>
        <w:ind w:firstLine="680"/>
        <w:jc w:val="both"/>
      </w:pPr>
      <w:r>
        <w:t>покрытие песчаное;</w:t>
      </w:r>
    </w:p>
    <w:p w:rsidR="00217FA3" w:rsidRDefault="00CF113D">
      <w:pPr>
        <w:pStyle w:val="1"/>
        <w:framePr w:w="9875" w:h="1861" w:hRule="exact" w:wrap="none" w:vAnchor="page" w:hAnchor="page" w:x="1360" w:y="1636"/>
        <w:numPr>
          <w:ilvl w:val="0"/>
          <w:numId w:val="32"/>
        </w:numPr>
        <w:tabs>
          <w:tab w:val="left" w:pos="1053"/>
        </w:tabs>
        <w:ind w:firstLine="680"/>
        <w:jc w:val="both"/>
      </w:pPr>
      <w:r>
        <w:t>покрытие гравийное;</w:t>
      </w:r>
    </w:p>
    <w:p w:rsidR="00217FA3" w:rsidRDefault="00CF113D">
      <w:pPr>
        <w:pStyle w:val="1"/>
        <w:framePr w:w="9875" w:h="1861" w:hRule="exact" w:wrap="none" w:vAnchor="page" w:hAnchor="page" w:x="1360" w:y="1636"/>
        <w:numPr>
          <w:ilvl w:val="0"/>
          <w:numId w:val="32"/>
        </w:numPr>
        <w:tabs>
          <w:tab w:val="left" w:pos="1038"/>
        </w:tabs>
        <w:ind w:firstLine="680"/>
        <w:jc w:val="both"/>
      </w:pPr>
      <w:r>
        <w:t>покрытие дерновое;</w:t>
      </w:r>
    </w:p>
    <w:p w:rsidR="00217FA3" w:rsidRDefault="00CF113D">
      <w:pPr>
        <w:pStyle w:val="1"/>
        <w:framePr w:w="9875" w:h="1861" w:hRule="exact" w:wrap="none" w:vAnchor="page" w:hAnchor="page" w:x="1360" w:y="1636"/>
        <w:numPr>
          <w:ilvl w:val="0"/>
          <w:numId w:val="32"/>
        </w:numPr>
        <w:tabs>
          <w:tab w:val="left" w:pos="1035"/>
        </w:tabs>
        <w:ind w:firstLine="680"/>
        <w:jc w:val="both"/>
      </w:pPr>
      <w:r>
        <w:t>покрытие из дробленой древесины.</w:t>
      </w:r>
    </w:p>
    <w:p w:rsidR="00217FA3" w:rsidRDefault="00217FA3">
      <w:pPr>
        <w:pStyle w:val="a5"/>
        <w:framePr w:wrap="none" w:vAnchor="page" w:hAnchor="page" w:x="6335" w:y="15604"/>
      </w:pPr>
    </w:p>
    <w:p w:rsidR="00217FA3" w:rsidRDefault="00217FA3">
      <w:pPr>
        <w:spacing w:line="1" w:lineRule="exact"/>
      </w:pPr>
      <w:bookmarkStart w:id="13" w:name="_GoBack"/>
      <w:bookmarkEnd w:id="13"/>
    </w:p>
    <w:sectPr w:rsidR="00217F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3D" w:rsidRDefault="00CF113D">
      <w:r>
        <w:separator/>
      </w:r>
    </w:p>
  </w:endnote>
  <w:endnote w:type="continuationSeparator" w:id="0">
    <w:p w:rsidR="00CF113D" w:rsidRDefault="00CF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3D" w:rsidRDefault="00CF113D"/>
  </w:footnote>
  <w:footnote w:type="continuationSeparator" w:id="0">
    <w:p w:rsidR="00CF113D" w:rsidRDefault="00CF11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44"/>
    <w:multiLevelType w:val="multilevel"/>
    <w:tmpl w:val="9092D50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C0BEE"/>
    <w:multiLevelType w:val="multilevel"/>
    <w:tmpl w:val="B400FB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E4036"/>
    <w:multiLevelType w:val="multilevel"/>
    <w:tmpl w:val="12942F3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E0F8C"/>
    <w:multiLevelType w:val="multilevel"/>
    <w:tmpl w:val="41442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F3087"/>
    <w:multiLevelType w:val="multilevel"/>
    <w:tmpl w:val="EB1C32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040F2"/>
    <w:multiLevelType w:val="multilevel"/>
    <w:tmpl w:val="9ADEAD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C1480"/>
    <w:multiLevelType w:val="multilevel"/>
    <w:tmpl w:val="6AC4801A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0473C"/>
    <w:multiLevelType w:val="multilevel"/>
    <w:tmpl w:val="3A2E58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758D7"/>
    <w:multiLevelType w:val="multilevel"/>
    <w:tmpl w:val="D6C6016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01D08"/>
    <w:multiLevelType w:val="multilevel"/>
    <w:tmpl w:val="0B40F2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66F7E"/>
    <w:multiLevelType w:val="multilevel"/>
    <w:tmpl w:val="FD20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C0DC8"/>
    <w:multiLevelType w:val="multilevel"/>
    <w:tmpl w:val="A6A0D9D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337CA"/>
    <w:multiLevelType w:val="multilevel"/>
    <w:tmpl w:val="214A5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8640D"/>
    <w:multiLevelType w:val="multilevel"/>
    <w:tmpl w:val="36E68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B29FA"/>
    <w:multiLevelType w:val="multilevel"/>
    <w:tmpl w:val="272E9484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BD0806"/>
    <w:multiLevelType w:val="multilevel"/>
    <w:tmpl w:val="F1D87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43672"/>
    <w:multiLevelType w:val="multilevel"/>
    <w:tmpl w:val="D28E2A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A4893"/>
    <w:multiLevelType w:val="multilevel"/>
    <w:tmpl w:val="F52077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83453D"/>
    <w:multiLevelType w:val="multilevel"/>
    <w:tmpl w:val="D0EC9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082CB1"/>
    <w:multiLevelType w:val="multilevel"/>
    <w:tmpl w:val="81588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086270"/>
    <w:multiLevelType w:val="multilevel"/>
    <w:tmpl w:val="6DF250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4478B7"/>
    <w:multiLevelType w:val="multilevel"/>
    <w:tmpl w:val="AFDAD5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D76BDD"/>
    <w:multiLevelType w:val="multilevel"/>
    <w:tmpl w:val="A2FAF1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85C86"/>
    <w:multiLevelType w:val="multilevel"/>
    <w:tmpl w:val="A000BBCA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6946FB"/>
    <w:multiLevelType w:val="multilevel"/>
    <w:tmpl w:val="78549A9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E74515"/>
    <w:multiLevelType w:val="multilevel"/>
    <w:tmpl w:val="E3CA5D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CF7D28"/>
    <w:multiLevelType w:val="multilevel"/>
    <w:tmpl w:val="71CAE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240820"/>
    <w:multiLevelType w:val="multilevel"/>
    <w:tmpl w:val="E1D0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38282D"/>
    <w:multiLevelType w:val="multilevel"/>
    <w:tmpl w:val="0E2E4B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522754"/>
    <w:multiLevelType w:val="multilevel"/>
    <w:tmpl w:val="146A7942"/>
    <w:lvl w:ilvl="0">
      <w:start w:val="7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5062C6"/>
    <w:multiLevelType w:val="multilevel"/>
    <w:tmpl w:val="0B6806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2829A7"/>
    <w:multiLevelType w:val="multilevel"/>
    <w:tmpl w:val="56BCDBBA"/>
    <w:lvl w:ilvl="0">
      <w:start w:val="2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2"/>
  </w:num>
  <w:num w:numId="5">
    <w:abstractNumId w:val="16"/>
  </w:num>
  <w:num w:numId="6">
    <w:abstractNumId w:val="5"/>
  </w:num>
  <w:num w:numId="7">
    <w:abstractNumId w:val="24"/>
  </w:num>
  <w:num w:numId="8">
    <w:abstractNumId w:val="21"/>
  </w:num>
  <w:num w:numId="9">
    <w:abstractNumId w:val="23"/>
  </w:num>
  <w:num w:numId="10">
    <w:abstractNumId w:val="20"/>
  </w:num>
  <w:num w:numId="11">
    <w:abstractNumId w:val="25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17"/>
  </w:num>
  <w:num w:numId="20">
    <w:abstractNumId w:val="7"/>
  </w:num>
  <w:num w:numId="21">
    <w:abstractNumId w:val="6"/>
  </w:num>
  <w:num w:numId="22">
    <w:abstractNumId w:val="29"/>
  </w:num>
  <w:num w:numId="23">
    <w:abstractNumId w:val="15"/>
  </w:num>
  <w:num w:numId="24">
    <w:abstractNumId w:val="26"/>
  </w:num>
  <w:num w:numId="25">
    <w:abstractNumId w:val="10"/>
  </w:num>
  <w:num w:numId="26">
    <w:abstractNumId w:val="3"/>
  </w:num>
  <w:num w:numId="27">
    <w:abstractNumId w:val="18"/>
  </w:num>
  <w:num w:numId="28">
    <w:abstractNumId w:val="28"/>
  </w:num>
  <w:num w:numId="29">
    <w:abstractNumId w:val="2"/>
  </w:num>
  <w:num w:numId="30">
    <w:abstractNumId w:val="19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17FA3"/>
    <w:rsid w:val="00217FA3"/>
    <w:rsid w:val="00CF113D"/>
    <w:rsid w:val="00E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pacing w:after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pacing w:after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7724</Words>
  <Characters>44032</Characters>
  <Application>Microsoft Office Word</Application>
  <DocSecurity>0</DocSecurity>
  <Lines>366</Lines>
  <Paragraphs>103</Paragraphs>
  <ScaleCrop>false</ScaleCrop>
  <Company/>
  <LinksUpToDate>false</LinksUpToDate>
  <CharactersWithSpaces>51653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2022-12-02T06:25:00Z</dcterms:created>
  <dcterms:modified xsi:type="dcterms:W3CDTF">2022-12-02T06:29:00Z</dcterms:modified>
</cp:coreProperties>
</file>